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1C" w14:textId="77777777" w:rsidR="00435B6D" w:rsidRDefault="00435B6D" w:rsidP="00435B6D">
      <w:pPr>
        <w:jc w:val="center"/>
        <w:rPr>
          <w:b/>
          <w:bCs/>
          <w:sz w:val="44"/>
          <w:szCs w:val="44"/>
          <w:lang w:val="en-US"/>
        </w:rPr>
      </w:pPr>
    </w:p>
    <w:p w14:paraId="58E26C05" w14:textId="77777777" w:rsidR="00435B6D" w:rsidRDefault="00435B6D" w:rsidP="00435B6D">
      <w:pPr>
        <w:jc w:val="center"/>
        <w:rPr>
          <w:b/>
          <w:bCs/>
          <w:sz w:val="44"/>
          <w:szCs w:val="44"/>
          <w:lang w:val="en-US"/>
        </w:rPr>
      </w:pPr>
    </w:p>
    <w:p w14:paraId="7C7A5240" w14:textId="77777777" w:rsidR="00435B6D" w:rsidRDefault="00435B6D" w:rsidP="00435B6D">
      <w:pPr>
        <w:jc w:val="center"/>
        <w:rPr>
          <w:b/>
          <w:bCs/>
          <w:sz w:val="44"/>
          <w:szCs w:val="44"/>
          <w:lang w:val="en-US"/>
        </w:rPr>
      </w:pPr>
    </w:p>
    <w:p w14:paraId="04434896" w14:textId="77777777" w:rsidR="00435B6D" w:rsidRDefault="00435B6D" w:rsidP="00435B6D">
      <w:pPr>
        <w:jc w:val="center"/>
        <w:rPr>
          <w:b/>
          <w:bCs/>
          <w:sz w:val="44"/>
          <w:szCs w:val="44"/>
          <w:lang w:val="en-US"/>
        </w:rPr>
      </w:pPr>
    </w:p>
    <w:p w14:paraId="6E074CBA" w14:textId="77777777" w:rsidR="00435B6D" w:rsidRPr="00616D90" w:rsidRDefault="00435B6D" w:rsidP="00435B6D">
      <w:pPr>
        <w:jc w:val="center"/>
        <w:rPr>
          <w:b/>
          <w:bCs/>
          <w:sz w:val="40"/>
          <w:szCs w:val="40"/>
          <w:lang w:val="en-US"/>
        </w:rPr>
      </w:pPr>
    </w:p>
    <w:p w14:paraId="19CFA018" w14:textId="00DCB7CD" w:rsidR="00681D89" w:rsidRDefault="00681D89" w:rsidP="00435B6D">
      <w:pPr>
        <w:jc w:val="center"/>
        <w:rPr>
          <w:b/>
          <w:bCs/>
          <w:sz w:val="40"/>
          <w:szCs w:val="40"/>
          <w:lang w:val="en-US"/>
        </w:rPr>
      </w:pPr>
      <w:r>
        <w:rPr>
          <w:b/>
          <w:bCs/>
          <w:sz w:val="40"/>
          <w:szCs w:val="40"/>
          <w:lang w:val="en-US"/>
        </w:rPr>
        <w:t>OFERTA DE REFERINTA</w:t>
      </w:r>
    </w:p>
    <w:p w14:paraId="6EC26AFB" w14:textId="77777777" w:rsidR="00681D89" w:rsidRDefault="00681D89" w:rsidP="00435B6D">
      <w:pPr>
        <w:jc w:val="center"/>
        <w:rPr>
          <w:b/>
          <w:bCs/>
          <w:sz w:val="40"/>
          <w:szCs w:val="40"/>
          <w:lang w:val="en-US"/>
        </w:rPr>
      </w:pPr>
    </w:p>
    <w:p w14:paraId="039B2A2E" w14:textId="34533753" w:rsidR="00681D89" w:rsidRDefault="00435B6D" w:rsidP="00681D89">
      <w:pPr>
        <w:jc w:val="center"/>
        <w:rPr>
          <w:b/>
          <w:bCs/>
          <w:sz w:val="40"/>
          <w:szCs w:val="40"/>
          <w:lang w:val="en-US"/>
        </w:rPr>
      </w:pPr>
      <w:proofErr w:type="spellStart"/>
      <w:r w:rsidRPr="00681D89">
        <w:rPr>
          <w:b/>
          <w:bCs/>
          <w:sz w:val="40"/>
          <w:szCs w:val="40"/>
          <w:lang w:val="en-US"/>
        </w:rPr>
        <w:t>privind</w:t>
      </w:r>
      <w:proofErr w:type="spellEnd"/>
      <w:r w:rsidRPr="00681D89">
        <w:rPr>
          <w:b/>
          <w:bCs/>
          <w:sz w:val="40"/>
          <w:szCs w:val="40"/>
          <w:lang w:val="en-US"/>
        </w:rPr>
        <w:t xml:space="preserve"> </w:t>
      </w:r>
      <w:proofErr w:type="spellStart"/>
      <w:r w:rsidRPr="00681D89">
        <w:rPr>
          <w:b/>
          <w:bCs/>
          <w:sz w:val="40"/>
          <w:szCs w:val="40"/>
          <w:lang w:val="en-US"/>
        </w:rPr>
        <w:t>accesul</w:t>
      </w:r>
      <w:proofErr w:type="spellEnd"/>
      <w:r w:rsidRPr="00681D89">
        <w:rPr>
          <w:b/>
          <w:bCs/>
          <w:sz w:val="40"/>
          <w:szCs w:val="40"/>
          <w:lang w:val="en-US"/>
        </w:rPr>
        <w:t xml:space="preserve"> </w:t>
      </w:r>
      <w:proofErr w:type="spellStart"/>
      <w:r w:rsidRPr="00681D89">
        <w:rPr>
          <w:b/>
          <w:bCs/>
          <w:sz w:val="40"/>
          <w:szCs w:val="40"/>
          <w:lang w:val="en-US"/>
        </w:rPr>
        <w:t>operatorilor</w:t>
      </w:r>
      <w:proofErr w:type="spellEnd"/>
      <w:r w:rsidRPr="00681D89">
        <w:rPr>
          <w:b/>
          <w:bCs/>
          <w:sz w:val="40"/>
          <w:szCs w:val="40"/>
          <w:lang w:val="en-US"/>
        </w:rPr>
        <w:t xml:space="preserve"> de </w:t>
      </w:r>
      <w:proofErr w:type="spellStart"/>
      <w:r w:rsidRPr="00681D89">
        <w:rPr>
          <w:b/>
          <w:bCs/>
          <w:sz w:val="40"/>
          <w:szCs w:val="40"/>
          <w:lang w:val="en-US"/>
        </w:rPr>
        <w:t>telecomunicatii</w:t>
      </w:r>
      <w:proofErr w:type="spellEnd"/>
      <w:r w:rsidRPr="00681D89">
        <w:rPr>
          <w:b/>
          <w:bCs/>
          <w:sz w:val="40"/>
          <w:szCs w:val="40"/>
          <w:lang w:val="en-US"/>
        </w:rPr>
        <w:t xml:space="preserve"> la </w:t>
      </w:r>
      <w:proofErr w:type="spellStart"/>
      <w:r w:rsidRPr="00681D89">
        <w:rPr>
          <w:b/>
          <w:bCs/>
          <w:sz w:val="40"/>
          <w:szCs w:val="40"/>
          <w:lang w:val="en-US"/>
        </w:rPr>
        <w:t>infrastructura</w:t>
      </w:r>
      <w:proofErr w:type="spellEnd"/>
      <w:r w:rsidRPr="00681D89">
        <w:rPr>
          <w:b/>
          <w:bCs/>
          <w:sz w:val="40"/>
          <w:szCs w:val="40"/>
          <w:lang w:val="en-US"/>
        </w:rPr>
        <w:t xml:space="preserve"> de </w:t>
      </w:r>
      <w:proofErr w:type="spellStart"/>
      <w:r w:rsidRPr="00681D89">
        <w:rPr>
          <w:b/>
          <w:bCs/>
          <w:sz w:val="40"/>
          <w:szCs w:val="40"/>
          <w:lang w:val="en-US"/>
        </w:rPr>
        <w:t>comunicatii</w:t>
      </w:r>
      <w:proofErr w:type="spellEnd"/>
      <w:r w:rsidRPr="00681D89">
        <w:rPr>
          <w:b/>
          <w:bCs/>
          <w:sz w:val="40"/>
          <w:szCs w:val="40"/>
          <w:lang w:val="en-US"/>
        </w:rPr>
        <w:t xml:space="preserve"> in </w:t>
      </w:r>
      <w:proofErr w:type="spellStart"/>
      <w:r w:rsidRPr="00681D89">
        <w:rPr>
          <w:b/>
          <w:bCs/>
          <w:sz w:val="40"/>
          <w:szCs w:val="40"/>
          <w:lang w:val="en-US"/>
        </w:rPr>
        <w:t>banda</w:t>
      </w:r>
      <w:proofErr w:type="spellEnd"/>
      <w:r w:rsidRPr="00681D89">
        <w:rPr>
          <w:b/>
          <w:bCs/>
          <w:sz w:val="40"/>
          <w:szCs w:val="40"/>
          <w:lang w:val="en-US"/>
        </w:rPr>
        <w:t xml:space="preserve"> </w:t>
      </w:r>
      <w:proofErr w:type="spellStart"/>
      <w:r w:rsidRPr="00681D89">
        <w:rPr>
          <w:b/>
          <w:bCs/>
          <w:sz w:val="40"/>
          <w:szCs w:val="40"/>
          <w:lang w:val="en-US"/>
        </w:rPr>
        <w:t>larga</w:t>
      </w:r>
      <w:proofErr w:type="spellEnd"/>
      <w:r w:rsidRPr="00681D89">
        <w:rPr>
          <w:b/>
          <w:bCs/>
          <w:sz w:val="40"/>
          <w:szCs w:val="40"/>
          <w:lang w:val="en-US"/>
        </w:rPr>
        <w:t xml:space="preserve"> de mare </w:t>
      </w:r>
      <w:proofErr w:type="spellStart"/>
      <w:r w:rsidRPr="00681D89">
        <w:rPr>
          <w:b/>
          <w:bCs/>
          <w:sz w:val="40"/>
          <w:szCs w:val="40"/>
          <w:lang w:val="en-US"/>
        </w:rPr>
        <w:t>viteza</w:t>
      </w:r>
      <w:proofErr w:type="spellEnd"/>
      <w:r w:rsidRPr="00681D89">
        <w:rPr>
          <w:b/>
          <w:bCs/>
          <w:sz w:val="40"/>
          <w:szCs w:val="40"/>
          <w:lang w:val="en-US"/>
        </w:rPr>
        <w:t xml:space="preserve"> in </w:t>
      </w:r>
      <w:proofErr w:type="spellStart"/>
      <w:r w:rsidRPr="00681D89">
        <w:rPr>
          <w:b/>
          <w:bCs/>
          <w:sz w:val="40"/>
          <w:szCs w:val="40"/>
          <w:lang w:val="en-US"/>
        </w:rPr>
        <w:t>localitatile</w:t>
      </w:r>
      <w:proofErr w:type="spellEnd"/>
      <w:r w:rsidRPr="00681D89">
        <w:rPr>
          <w:b/>
          <w:bCs/>
          <w:sz w:val="40"/>
          <w:szCs w:val="40"/>
          <w:lang w:val="en-US"/>
        </w:rPr>
        <w:t xml:space="preserve"> </w:t>
      </w:r>
      <w:proofErr w:type="spellStart"/>
      <w:r w:rsidRPr="00681D89">
        <w:rPr>
          <w:b/>
          <w:bCs/>
          <w:sz w:val="40"/>
          <w:szCs w:val="40"/>
          <w:lang w:val="en-US"/>
        </w:rPr>
        <w:t>albe</w:t>
      </w:r>
      <w:proofErr w:type="spellEnd"/>
      <w:r w:rsidRPr="00681D89">
        <w:rPr>
          <w:b/>
          <w:bCs/>
          <w:sz w:val="40"/>
          <w:szCs w:val="40"/>
          <w:lang w:val="en-US"/>
        </w:rPr>
        <w:t xml:space="preserve"> din </w:t>
      </w:r>
      <w:proofErr w:type="spellStart"/>
      <w:r w:rsidRPr="00681D89">
        <w:rPr>
          <w:b/>
          <w:bCs/>
          <w:sz w:val="40"/>
          <w:szCs w:val="40"/>
          <w:lang w:val="en-US"/>
        </w:rPr>
        <w:t>punct</w:t>
      </w:r>
      <w:proofErr w:type="spellEnd"/>
      <w:r w:rsidRPr="00681D89">
        <w:rPr>
          <w:b/>
          <w:bCs/>
          <w:sz w:val="40"/>
          <w:szCs w:val="40"/>
          <w:lang w:val="en-US"/>
        </w:rPr>
        <w:t xml:space="preserve"> de </w:t>
      </w:r>
      <w:proofErr w:type="spellStart"/>
      <w:r w:rsidRPr="00681D89">
        <w:rPr>
          <w:b/>
          <w:bCs/>
          <w:sz w:val="40"/>
          <w:szCs w:val="40"/>
          <w:lang w:val="en-US"/>
        </w:rPr>
        <w:t>vedere</w:t>
      </w:r>
      <w:proofErr w:type="spellEnd"/>
      <w:r w:rsidRPr="00681D89">
        <w:rPr>
          <w:b/>
          <w:bCs/>
          <w:sz w:val="40"/>
          <w:szCs w:val="40"/>
          <w:lang w:val="en-US"/>
        </w:rPr>
        <w:t xml:space="preserve"> al </w:t>
      </w:r>
      <w:proofErr w:type="spellStart"/>
      <w:r w:rsidRPr="00681D89">
        <w:rPr>
          <w:b/>
          <w:bCs/>
          <w:sz w:val="40"/>
          <w:szCs w:val="40"/>
          <w:lang w:val="en-US"/>
        </w:rPr>
        <w:t>conexiunii</w:t>
      </w:r>
      <w:proofErr w:type="spellEnd"/>
      <w:r w:rsidRPr="00681D89">
        <w:rPr>
          <w:b/>
          <w:bCs/>
          <w:sz w:val="40"/>
          <w:szCs w:val="40"/>
          <w:lang w:val="en-US"/>
        </w:rPr>
        <w:t xml:space="preserve"> NGA</w:t>
      </w:r>
      <w:r w:rsidR="00681D89">
        <w:rPr>
          <w:b/>
          <w:bCs/>
          <w:sz w:val="40"/>
          <w:szCs w:val="40"/>
          <w:lang w:val="en-US"/>
        </w:rPr>
        <w:t xml:space="preserve"> </w:t>
      </w:r>
      <w:r w:rsidRPr="00A95157">
        <w:rPr>
          <w:b/>
          <w:bCs/>
          <w:sz w:val="40"/>
          <w:szCs w:val="40"/>
          <w:lang w:val="en-US"/>
        </w:rPr>
        <w:t>din</w:t>
      </w:r>
      <w:r w:rsidR="00681D89">
        <w:rPr>
          <w:b/>
          <w:bCs/>
          <w:sz w:val="40"/>
          <w:szCs w:val="40"/>
          <w:lang w:val="en-US"/>
        </w:rPr>
        <w:t xml:space="preserve"> </w:t>
      </w:r>
      <w:proofErr w:type="spellStart"/>
      <w:r w:rsidRPr="00A95157">
        <w:rPr>
          <w:b/>
          <w:bCs/>
          <w:sz w:val="40"/>
          <w:szCs w:val="40"/>
          <w:lang w:val="en-US"/>
        </w:rPr>
        <w:t>judetul</w:t>
      </w:r>
      <w:proofErr w:type="spellEnd"/>
      <w:r w:rsidRPr="00A95157">
        <w:rPr>
          <w:b/>
          <w:bCs/>
          <w:sz w:val="40"/>
          <w:szCs w:val="40"/>
          <w:lang w:val="en-US"/>
        </w:rPr>
        <w:t xml:space="preserve"> </w:t>
      </w:r>
      <w:proofErr w:type="spellStart"/>
      <w:r w:rsidRPr="00A95157">
        <w:rPr>
          <w:b/>
          <w:bCs/>
          <w:sz w:val="40"/>
          <w:szCs w:val="40"/>
          <w:lang w:val="en-US"/>
        </w:rPr>
        <w:t>Arges</w:t>
      </w:r>
      <w:proofErr w:type="spellEnd"/>
    </w:p>
    <w:p w14:paraId="1EB465D5" w14:textId="0AFC3759" w:rsidR="005B6BE8" w:rsidRPr="00A95157" w:rsidRDefault="00435B6D" w:rsidP="00681D89">
      <w:pPr>
        <w:jc w:val="center"/>
        <w:rPr>
          <w:b/>
          <w:bCs/>
          <w:sz w:val="40"/>
          <w:szCs w:val="40"/>
          <w:lang w:val="en-US"/>
        </w:rPr>
      </w:pPr>
      <w:r w:rsidRPr="00A95157">
        <w:rPr>
          <w:b/>
          <w:bCs/>
          <w:sz w:val="40"/>
          <w:szCs w:val="40"/>
          <w:lang w:val="en-US"/>
        </w:rPr>
        <w:t xml:space="preserve">a </w:t>
      </w:r>
      <w:proofErr w:type="spellStart"/>
      <w:r w:rsidR="00681D89">
        <w:rPr>
          <w:b/>
          <w:bCs/>
          <w:sz w:val="40"/>
          <w:szCs w:val="40"/>
          <w:lang w:val="en-US"/>
        </w:rPr>
        <w:t>s</w:t>
      </w:r>
      <w:r w:rsidRPr="00A95157">
        <w:rPr>
          <w:b/>
          <w:bCs/>
          <w:sz w:val="40"/>
          <w:szCs w:val="40"/>
          <w:lang w:val="en-US"/>
        </w:rPr>
        <w:t>ociatetii</w:t>
      </w:r>
      <w:proofErr w:type="spellEnd"/>
      <w:r w:rsidRPr="00A95157">
        <w:rPr>
          <w:b/>
          <w:bCs/>
          <w:sz w:val="40"/>
          <w:szCs w:val="40"/>
          <w:lang w:val="en-US"/>
        </w:rPr>
        <w:t xml:space="preserve"> INVOKER TRANS IT S.R.L.</w:t>
      </w:r>
    </w:p>
    <w:p w14:paraId="249CA3AA" w14:textId="77777777" w:rsidR="00435B6D" w:rsidRPr="00A95157" w:rsidRDefault="00435B6D" w:rsidP="00435B6D">
      <w:pPr>
        <w:jc w:val="center"/>
        <w:rPr>
          <w:b/>
          <w:bCs/>
          <w:sz w:val="44"/>
          <w:szCs w:val="44"/>
          <w:lang w:val="en-US"/>
        </w:rPr>
      </w:pPr>
    </w:p>
    <w:p w14:paraId="28560586" w14:textId="77777777" w:rsidR="00435B6D" w:rsidRDefault="00435B6D" w:rsidP="00435B6D">
      <w:pPr>
        <w:jc w:val="center"/>
        <w:rPr>
          <w:b/>
          <w:bCs/>
          <w:sz w:val="44"/>
          <w:szCs w:val="44"/>
          <w:lang w:val="en-US"/>
        </w:rPr>
      </w:pPr>
    </w:p>
    <w:p w14:paraId="3EF721E6" w14:textId="77777777" w:rsidR="00435B6D" w:rsidRDefault="00435B6D" w:rsidP="00435B6D">
      <w:pPr>
        <w:jc w:val="center"/>
        <w:rPr>
          <w:b/>
          <w:bCs/>
          <w:sz w:val="44"/>
          <w:szCs w:val="44"/>
          <w:lang w:val="en-US"/>
        </w:rPr>
      </w:pPr>
    </w:p>
    <w:p w14:paraId="01C700BE" w14:textId="77777777" w:rsidR="00435B6D" w:rsidRDefault="00435B6D" w:rsidP="00435B6D">
      <w:pPr>
        <w:jc w:val="center"/>
        <w:rPr>
          <w:b/>
          <w:bCs/>
          <w:sz w:val="44"/>
          <w:szCs w:val="44"/>
          <w:lang w:val="en-US"/>
        </w:rPr>
      </w:pPr>
    </w:p>
    <w:p w14:paraId="6366787F" w14:textId="77777777" w:rsidR="00435B6D" w:rsidRDefault="00435B6D" w:rsidP="00435B6D">
      <w:pPr>
        <w:jc w:val="center"/>
        <w:rPr>
          <w:b/>
          <w:bCs/>
          <w:sz w:val="44"/>
          <w:szCs w:val="44"/>
          <w:lang w:val="en-US"/>
        </w:rPr>
      </w:pPr>
    </w:p>
    <w:p w14:paraId="6BDFF5FD" w14:textId="77777777" w:rsidR="00435B6D" w:rsidRDefault="00435B6D" w:rsidP="00435B6D">
      <w:pPr>
        <w:jc w:val="center"/>
        <w:rPr>
          <w:b/>
          <w:bCs/>
          <w:sz w:val="44"/>
          <w:szCs w:val="44"/>
          <w:lang w:val="en-US"/>
        </w:rPr>
      </w:pPr>
    </w:p>
    <w:p w14:paraId="5FA01951" w14:textId="77777777" w:rsidR="00435B6D" w:rsidRDefault="00435B6D" w:rsidP="00435B6D">
      <w:pPr>
        <w:jc w:val="center"/>
        <w:rPr>
          <w:b/>
          <w:bCs/>
          <w:sz w:val="44"/>
          <w:szCs w:val="44"/>
          <w:lang w:val="en-US"/>
        </w:rPr>
      </w:pPr>
    </w:p>
    <w:p w14:paraId="19B30BEB" w14:textId="77777777" w:rsidR="00435B6D" w:rsidRDefault="00435B6D" w:rsidP="00435B6D">
      <w:pPr>
        <w:jc w:val="center"/>
        <w:rPr>
          <w:b/>
          <w:bCs/>
          <w:sz w:val="44"/>
          <w:szCs w:val="44"/>
          <w:lang w:val="en-US"/>
        </w:rPr>
      </w:pPr>
    </w:p>
    <w:p w14:paraId="2A2959D3" w14:textId="7493C7A7" w:rsidR="00435B6D" w:rsidRPr="00681D89" w:rsidRDefault="00435B6D" w:rsidP="00435B6D">
      <w:pPr>
        <w:jc w:val="center"/>
        <w:rPr>
          <w:i/>
          <w:iCs/>
          <w:sz w:val="28"/>
          <w:szCs w:val="28"/>
          <w:lang w:val="en-US"/>
        </w:rPr>
      </w:pPr>
      <w:proofErr w:type="spellStart"/>
      <w:r w:rsidRPr="00681D89">
        <w:rPr>
          <w:i/>
          <w:iCs/>
          <w:sz w:val="28"/>
          <w:szCs w:val="28"/>
          <w:lang w:val="en-US"/>
        </w:rPr>
        <w:t>Decembrie</w:t>
      </w:r>
      <w:proofErr w:type="spellEnd"/>
      <w:r w:rsidRPr="00681D89">
        <w:rPr>
          <w:i/>
          <w:iCs/>
          <w:sz w:val="28"/>
          <w:szCs w:val="28"/>
          <w:lang w:val="en-US"/>
        </w:rPr>
        <w:t xml:space="preserve"> 2023</w:t>
      </w:r>
    </w:p>
    <w:p w14:paraId="7C1464FB" w14:textId="77777777" w:rsidR="00435B6D" w:rsidRDefault="00435B6D" w:rsidP="00435B6D">
      <w:pPr>
        <w:jc w:val="center"/>
        <w:rPr>
          <w:sz w:val="36"/>
          <w:szCs w:val="36"/>
          <w:lang w:val="en-US"/>
        </w:rPr>
      </w:pPr>
    </w:p>
    <w:p w14:paraId="1402678B" w14:textId="77777777" w:rsidR="00435B6D" w:rsidRDefault="00435B6D" w:rsidP="00435B6D">
      <w:pPr>
        <w:jc w:val="center"/>
        <w:rPr>
          <w:sz w:val="36"/>
          <w:szCs w:val="36"/>
          <w:lang w:val="en-US"/>
        </w:rPr>
      </w:pPr>
    </w:p>
    <w:p w14:paraId="44EDB0EA" w14:textId="77777777" w:rsidR="00435B6D" w:rsidRDefault="00435B6D" w:rsidP="00435B6D">
      <w:pPr>
        <w:jc w:val="center"/>
        <w:rPr>
          <w:sz w:val="36"/>
          <w:szCs w:val="36"/>
          <w:lang w:val="en-US"/>
        </w:rPr>
      </w:pPr>
    </w:p>
    <w:p w14:paraId="01A9EAF7" w14:textId="77777777" w:rsidR="00435B6D" w:rsidRDefault="00435B6D" w:rsidP="00435B6D">
      <w:pPr>
        <w:jc w:val="center"/>
        <w:rPr>
          <w:sz w:val="36"/>
          <w:szCs w:val="36"/>
          <w:lang w:val="en-US"/>
        </w:rPr>
      </w:pPr>
    </w:p>
    <w:p w14:paraId="33A6F5DC" w14:textId="77777777" w:rsidR="00435B6D" w:rsidRDefault="00435B6D" w:rsidP="00435B6D">
      <w:pPr>
        <w:jc w:val="center"/>
        <w:rPr>
          <w:sz w:val="36"/>
          <w:szCs w:val="36"/>
          <w:lang w:val="en-US"/>
        </w:rPr>
      </w:pPr>
    </w:p>
    <w:p w14:paraId="6153F0F6" w14:textId="77777777" w:rsidR="00435B6D" w:rsidRDefault="00435B6D" w:rsidP="00435B6D">
      <w:pPr>
        <w:jc w:val="center"/>
        <w:rPr>
          <w:sz w:val="36"/>
          <w:szCs w:val="36"/>
          <w:lang w:val="en-US"/>
        </w:rPr>
      </w:pPr>
    </w:p>
    <w:p w14:paraId="29D933FA" w14:textId="77777777" w:rsidR="00616D90" w:rsidRDefault="00616D90" w:rsidP="00681D89">
      <w:pPr>
        <w:rPr>
          <w:sz w:val="36"/>
          <w:szCs w:val="36"/>
          <w:lang w:val="en-US"/>
        </w:rPr>
      </w:pPr>
    </w:p>
    <w:p w14:paraId="53F7C4CD" w14:textId="77777777" w:rsidR="00435B6D" w:rsidRDefault="00435B6D" w:rsidP="00435B6D">
      <w:pPr>
        <w:jc w:val="center"/>
        <w:rPr>
          <w:sz w:val="36"/>
          <w:szCs w:val="36"/>
          <w:lang w:val="en-US"/>
        </w:rPr>
      </w:pPr>
    </w:p>
    <w:p w14:paraId="4EA4AFF9" w14:textId="363FB7C1"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SCOP</w:t>
      </w:r>
    </w:p>
    <w:p w14:paraId="2768032F" w14:textId="77777777" w:rsidR="00CF0732" w:rsidRDefault="00CF0732" w:rsidP="00CF0732">
      <w:pPr>
        <w:rPr>
          <w:b/>
          <w:bCs/>
          <w:sz w:val="28"/>
          <w:szCs w:val="28"/>
          <w:lang w:val="en-US"/>
        </w:rPr>
      </w:pPr>
    </w:p>
    <w:p w14:paraId="1295BFBB" w14:textId="01C0314C" w:rsidR="00CF0732" w:rsidRPr="00AF57EA" w:rsidRDefault="00CF0732" w:rsidP="00CF0732">
      <w:pPr>
        <w:jc w:val="both"/>
        <w:rPr>
          <w:lang w:val="en-US"/>
        </w:rPr>
      </w:pPr>
      <w:proofErr w:type="spellStart"/>
      <w:r w:rsidRPr="00AF57EA">
        <w:rPr>
          <w:lang w:val="en-US"/>
        </w:rPr>
        <w:t>Prezentul</w:t>
      </w:r>
      <w:proofErr w:type="spellEnd"/>
      <w:r w:rsidRPr="00AF57EA">
        <w:rPr>
          <w:lang w:val="en-US"/>
        </w:rPr>
        <w:t xml:space="preserve"> document are ca scop </w:t>
      </w:r>
      <w:proofErr w:type="spellStart"/>
      <w:r w:rsidRPr="00AF57EA">
        <w:rPr>
          <w:lang w:val="en-US"/>
        </w:rPr>
        <w:t>definirea</w:t>
      </w:r>
      <w:proofErr w:type="spellEnd"/>
      <w:r w:rsidRPr="00AF57EA">
        <w:rPr>
          <w:lang w:val="en-US"/>
        </w:rPr>
        <w:t xml:space="preserve"> </w:t>
      </w:r>
      <w:proofErr w:type="spellStart"/>
      <w:r w:rsidRPr="00AF57EA">
        <w:rPr>
          <w:lang w:val="en-US"/>
        </w:rPr>
        <w:t>proceselor</w:t>
      </w:r>
      <w:proofErr w:type="spellEnd"/>
      <w:r w:rsidRPr="00AF57EA">
        <w:rPr>
          <w:lang w:val="en-US"/>
        </w:rPr>
        <w:t xml:space="preserve"> </w:t>
      </w:r>
      <w:proofErr w:type="spellStart"/>
      <w:r w:rsidRPr="00AF57EA">
        <w:rPr>
          <w:lang w:val="en-US"/>
        </w:rPr>
        <w:t>tehnice</w:t>
      </w:r>
      <w:proofErr w:type="spellEnd"/>
      <w:r w:rsidRPr="00AF57EA">
        <w:rPr>
          <w:lang w:val="en-US"/>
        </w:rPr>
        <w:t xml:space="preserve">, </w:t>
      </w:r>
      <w:proofErr w:type="spellStart"/>
      <w:r w:rsidRPr="00AF57EA">
        <w:rPr>
          <w:lang w:val="en-US"/>
        </w:rPr>
        <w:t>operaţionale</w:t>
      </w:r>
      <w:proofErr w:type="spellEnd"/>
      <w:r w:rsidRPr="00AF57EA">
        <w:rPr>
          <w:lang w:val="en-US"/>
        </w:rPr>
        <w:t xml:space="preserve"> </w:t>
      </w:r>
      <w:proofErr w:type="spellStart"/>
      <w:r w:rsidRPr="00AF57EA">
        <w:rPr>
          <w:lang w:val="en-US"/>
        </w:rPr>
        <w:t>şi</w:t>
      </w:r>
      <w:proofErr w:type="spellEnd"/>
      <w:r w:rsidRPr="00AF57EA">
        <w:rPr>
          <w:lang w:val="en-US"/>
        </w:rPr>
        <w:t xml:space="preserve"> </w:t>
      </w:r>
      <w:proofErr w:type="spellStart"/>
      <w:r w:rsidRPr="00AF57EA">
        <w:rPr>
          <w:lang w:val="en-US"/>
        </w:rPr>
        <w:t>comerciale</w:t>
      </w:r>
      <w:proofErr w:type="spellEnd"/>
      <w:r w:rsidRPr="00AF57EA">
        <w:rPr>
          <w:lang w:val="en-US"/>
        </w:rPr>
        <w:t xml:space="preserve"> </w:t>
      </w:r>
      <w:proofErr w:type="spellStart"/>
      <w:r w:rsidRPr="00AF57EA">
        <w:rPr>
          <w:lang w:val="en-US"/>
        </w:rPr>
        <w:t>necesare</w:t>
      </w:r>
      <w:proofErr w:type="spellEnd"/>
      <w:r w:rsidRPr="00AF57EA">
        <w:rPr>
          <w:lang w:val="en-US"/>
        </w:rPr>
        <w:t xml:space="preserve"> </w:t>
      </w:r>
      <w:proofErr w:type="spellStart"/>
      <w:r w:rsidRPr="00AF57EA">
        <w:rPr>
          <w:lang w:val="en-US"/>
        </w:rPr>
        <w:t>accesarii</w:t>
      </w:r>
      <w:proofErr w:type="spellEnd"/>
      <w:r w:rsidRPr="00AF57EA">
        <w:rPr>
          <w:lang w:val="en-US"/>
        </w:rPr>
        <w:t xml:space="preserve"> </w:t>
      </w:r>
      <w:proofErr w:type="spellStart"/>
      <w:r w:rsidRPr="00AF57EA">
        <w:rPr>
          <w:lang w:val="en-US"/>
        </w:rPr>
        <w:t>retelei</w:t>
      </w:r>
      <w:proofErr w:type="spellEnd"/>
      <w:r w:rsidRPr="00AF57EA">
        <w:rPr>
          <w:lang w:val="en-US"/>
        </w:rPr>
        <w:t xml:space="preserve"> </w:t>
      </w:r>
      <w:proofErr w:type="spellStart"/>
      <w:r w:rsidRPr="00AF57EA">
        <w:rPr>
          <w:lang w:val="en-US"/>
        </w:rPr>
        <w:t>si</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localitatile</w:t>
      </w:r>
      <w:proofErr w:type="spellEnd"/>
      <w:r w:rsidRPr="00AF57EA">
        <w:rPr>
          <w:lang w:val="en-US"/>
        </w:rPr>
        <w:t xml:space="preserve"> </w:t>
      </w:r>
      <w:proofErr w:type="spellStart"/>
      <w:r w:rsidRPr="00AF57EA">
        <w:rPr>
          <w:lang w:val="en-US"/>
        </w:rPr>
        <w:t>albe</w:t>
      </w:r>
      <w:proofErr w:type="spellEnd"/>
      <w:r w:rsidRPr="00AF57EA">
        <w:rPr>
          <w:lang w:val="en-US"/>
        </w:rPr>
        <w:t xml:space="preserve"> din </w:t>
      </w:r>
      <w:proofErr w:type="spellStart"/>
      <w:r w:rsidRPr="00AF57EA">
        <w:rPr>
          <w:lang w:val="en-US"/>
        </w:rPr>
        <w:t>punct</w:t>
      </w:r>
      <w:proofErr w:type="spellEnd"/>
      <w:r w:rsidRPr="00AF57EA">
        <w:rPr>
          <w:lang w:val="en-US"/>
        </w:rPr>
        <w:t xml:space="preserve"> de </w:t>
      </w:r>
      <w:proofErr w:type="spellStart"/>
      <w:r w:rsidRPr="00AF57EA">
        <w:rPr>
          <w:lang w:val="en-US"/>
        </w:rPr>
        <w:t>vedere</w:t>
      </w:r>
      <w:proofErr w:type="spellEnd"/>
      <w:r w:rsidRPr="00AF57EA">
        <w:rPr>
          <w:lang w:val="en-US"/>
        </w:rPr>
        <w:t xml:space="preserve"> al </w:t>
      </w:r>
      <w:proofErr w:type="spellStart"/>
      <w:r w:rsidRPr="00AF57EA">
        <w:rPr>
          <w:lang w:val="en-US"/>
        </w:rPr>
        <w:t>conexiuni</w:t>
      </w:r>
      <w:proofErr w:type="spellEnd"/>
      <w:r w:rsidRPr="00AF57EA">
        <w:rPr>
          <w:lang w:val="en-US"/>
        </w:rPr>
        <w:t xml:space="preserve"> NGA din </w:t>
      </w:r>
      <w:proofErr w:type="spellStart"/>
      <w:r w:rsidRPr="00AF57EA">
        <w:rPr>
          <w:lang w:val="en-US"/>
        </w:rPr>
        <w:t>judetul</w:t>
      </w:r>
      <w:proofErr w:type="spellEnd"/>
      <w:r w:rsidRPr="00AF57EA">
        <w:rPr>
          <w:lang w:val="en-US"/>
        </w:rPr>
        <w:t xml:space="preserve"> </w:t>
      </w:r>
      <w:proofErr w:type="spellStart"/>
      <w:r w:rsidRPr="00AF57EA">
        <w:rPr>
          <w:lang w:val="en-US"/>
        </w:rPr>
        <w:t>Arges</w:t>
      </w:r>
      <w:proofErr w:type="spellEnd"/>
      <w:r w:rsidRPr="00AF57EA">
        <w:rPr>
          <w:lang w:val="en-US"/>
        </w:rPr>
        <w:t xml:space="preserve">, </w:t>
      </w:r>
      <w:proofErr w:type="spellStart"/>
      <w:r w:rsidRPr="00AF57EA">
        <w:rPr>
          <w:lang w:val="en-US"/>
        </w:rPr>
        <w:t>dezvoltate</w:t>
      </w:r>
      <w:proofErr w:type="spellEnd"/>
      <w:r w:rsidRPr="00AF57EA">
        <w:rPr>
          <w:lang w:val="en-US"/>
        </w:rPr>
        <w:t xml:space="preserve"> in </w:t>
      </w:r>
      <w:proofErr w:type="spellStart"/>
      <w:r w:rsidRPr="00AF57EA">
        <w:rPr>
          <w:lang w:val="en-US"/>
        </w:rPr>
        <w:t>cadrul</w:t>
      </w:r>
      <w:proofErr w:type="spellEnd"/>
      <w:r w:rsidRPr="00AF57EA">
        <w:rPr>
          <w:lang w:val="en-US"/>
        </w:rPr>
        <w:t xml:space="preserve"> </w:t>
      </w:r>
      <w:proofErr w:type="spellStart"/>
      <w:r w:rsidRPr="00AF57EA">
        <w:rPr>
          <w:lang w:val="en-US"/>
        </w:rPr>
        <w:t>proiectului</w:t>
      </w:r>
      <w:proofErr w:type="spellEnd"/>
      <w:r w:rsidRPr="00AF57EA">
        <w:rPr>
          <w:lang w:val="en-US"/>
        </w:rPr>
        <w:t xml:space="preserve"> "</w:t>
      </w:r>
      <w:proofErr w:type="spellStart"/>
      <w:r w:rsidRPr="00AF57EA">
        <w:rPr>
          <w:lang w:val="en-US"/>
        </w:rPr>
        <w:t>Dezvoltarea</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judetul Arges".</w:t>
      </w:r>
    </w:p>
    <w:p w14:paraId="5CB016DA" w14:textId="77777777" w:rsidR="00CF0732" w:rsidRDefault="00CF0732" w:rsidP="00CF0732">
      <w:pPr>
        <w:rPr>
          <w:lang w:val="en-US"/>
        </w:rPr>
      </w:pPr>
    </w:p>
    <w:p w14:paraId="72B02266" w14:textId="77777777" w:rsidR="00CF0732" w:rsidRDefault="00CF0732" w:rsidP="00CF0732">
      <w:pPr>
        <w:rPr>
          <w:lang w:val="en-US"/>
        </w:rPr>
      </w:pPr>
    </w:p>
    <w:p w14:paraId="18928401" w14:textId="77777777" w:rsidR="00CF0732" w:rsidRDefault="00CF0732" w:rsidP="00CF0732">
      <w:pPr>
        <w:rPr>
          <w:lang w:val="en-US"/>
        </w:rPr>
      </w:pPr>
    </w:p>
    <w:p w14:paraId="7349C4FE" w14:textId="77777777" w:rsidR="00CF0732" w:rsidRDefault="00CF0732" w:rsidP="00CF0732">
      <w:pPr>
        <w:rPr>
          <w:lang w:val="en-US"/>
        </w:rPr>
      </w:pPr>
    </w:p>
    <w:p w14:paraId="43975CF0" w14:textId="77777777" w:rsidR="00CF0732" w:rsidRDefault="00CF0732" w:rsidP="00CF0732">
      <w:pPr>
        <w:rPr>
          <w:lang w:val="en-US"/>
        </w:rPr>
      </w:pPr>
    </w:p>
    <w:p w14:paraId="2F7C0840" w14:textId="77777777" w:rsidR="00CF0732" w:rsidRDefault="00CF0732" w:rsidP="00CF0732">
      <w:pPr>
        <w:rPr>
          <w:lang w:val="en-US"/>
        </w:rPr>
      </w:pPr>
    </w:p>
    <w:p w14:paraId="1867631E" w14:textId="77777777" w:rsidR="00CF0732" w:rsidRDefault="00CF0732" w:rsidP="00CF0732">
      <w:pPr>
        <w:rPr>
          <w:lang w:val="en-US"/>
        </w:rPr>
      </w:pPr>
    </w:p>
    <w:p w14:paraId="5A26813B" w14:textId="77777777" w:rsidR="00CF0732" w:rsidRDefault="00CF0732" w:rsidP="00CF0732">
      <w:pPr>
        <w:rPr>
          <w:lang w:val="en-US"/>
        </w:rPr>
      </w:pPr>
    </w:p>
    <w:p w14:paraId="2345F099" w14:textId="77777777" w:rsidR="00CF0732" w:rsidRDefault="00CF0732" w:rsidP="00CF0732">
      <w:pPr>
        <w:rPr>
          <w:lang w:val="en-US"/>
        </w:rPr>
      </w:pPr>
    </w:p>
    <w:p w14:paraId="2727E54B" w14:textId="77777777" w:rsidR="00CF0732" w:rsidRDefault="00CF0732" w:rsidP="00CF0732">
      <w:pPr>
        <w:rPr>
          <w:lang w:val="en-US"/>
        </w:rPr>
      </w:pPr>
    </w:p>
    <w:p w14:paraId="0FF52FD4" w14:textId="77777777" w:rsidR="00CF0732" w:rsidRDefault="00CF0732" w:rsidP="00CF0732">
      <w:pPr>
        <w:rPr>
          <w:lang w:val="en-US"/>
        </w:rPr>
      </w:pPr>
    </w:p>
    <w:p w14:paraId="3057B1EE" w14:textId="77777777" w:rsidR="00CF0732" w:rsidRDefault="00CF0732" w:rsidP="00CF0732">
      <w:pPr>
        <w:rPr>
          <w:lang w:val="en-US"/>
        </w:rPr>
      </w:pPr>
    </w:p>
    <w:p w14:paraId="6E4DA5DF" w14:textId="77777777" w:rsidR="00CF0732" w:rsidRDefault="00CF0732" w:rsidP="00CF0732">
      <w:pPr>
        <w:rPr>
          <w:lang w:val="en-US"/>
        </w:rPr>
      </w:pPr>
    </w:p>
    <w:p w14:paraId="6362AC5A" w14:textId="77777777" w:rsidR="00CF0732" w:rsidRDefault="00CF0732" w:rsidP="00CF0732">
      <w:pPr>
        <w:rPr>
          <w:lang w:val="en-US"/>
        </w:rPr>
      </w:pPr>
    </w:p>
    <w:p w14:paraId="15249E54" w14:textId="77777777" w:rsidR="00CF0732" w:rsidRDefault="00CF0732" w:rsidP="00CF0732">
      <w:pPr>
        <w:rPr>
          <w:lang w:val="en-US"/>
        </w:rPr>
      </w:pPr>
    </w:p>
    <w:p w14:paraId="39874A78" w14:textId="77777777" w:rsidR="00CF0732" w:rsidRDefault="00CF0732" w:rsidP="00CF0732">
      <w:pPr>
        <w:rPr>
          <w:lang w:val="en-US"/>
        </w:rPr>
      </w:pPr>
    </w:p>
    <w:p w14:paraId="4D707BFC" w14:textId="77777777" w:rsidR="00CF0732" w:rsidRDefault="00CF0732" w:rsidP="00CF0732">
      <w:pPr>
        <w:rPr>
          <w:lang w:val="en-US"/>
        </w:rPr>
      </w:pPr>
    </w:p>
    <w:p w14:paraId="1E0E9694" w14:textId="77777777" w:rsidR="00CF0732" w:rsidRDefault="00CF0732" w:rsidP="00CF0732">
      <w:pPr>
        <w:rPr>
          <w:lang w:val="en-US"/>
        </w:rPr>
      </w:pPr>
    </w:p>
    <w:p w14:paraId="6D2895E2" w14:textId="77777777" w:rsidR="00CF0732" w:rsidRDefault="00CF0732" w:rsidP="00CF0732">
      <w:pPr>
        <w:rPr>
          <w:lang w:val="en-US"/>
        </w:rPr>
      </w:pPr>
    </w:p>
    <w:p w14:paraId="41A7167C" w14:textId="77777777" w:rsidR="00CF0732" w:rsidRDefault="00CF0732" w:rsidP="00CF0732">
      <w:pPr>
        <w:rPr>
          <w:lang w:val="en-US"/>
        </w:rPr>
      </w:pPr>
    </w:p>
    <w:p w14:paraId="7289E48E" w14:textId="77777777" w:rsidR="00CF0732" w:rsidRDefault="00CF0732" w:rsidP="00CF0732">
      <w:pPr>
        <w:rPr>
          <w:lang w:val="en-US"/>
        </w:rPr>
      </w:pPr>
    </w:p>
    <w:p w14:paraId="63149979" w14:textId="77777777" w:rsidR="00CF0732" w:rsidRDefault="00CF0732" w:rsidP="00CF0732">
      <w:pPr>
        <w:rPr>
          <w:lang w:val="en-US"/>
        </w:rPr>
      </w:pPr>
    </w:p>
    <w:p w14:paraId="37DDBC1E" w14:textId="77777777" w:rsidR="00CF0732" w:rsidRDefault="00CF0732" w:rsidP="00CF0732">
      <w:pPr>
        <w:rPr>
          <w:lang w:val="en-US"/>
        </w:rPr>
      </w:pPr>
    </w:p>
    <w:p w14:paraId="5490C4B1" w14:textId="77777777" w:rsidR="00CF0732" w:rsidRDefault="00CF0732" w:rsidP="00CF0732">
      <w:pPr>
        <w:rPr>
          <w:lang w:val="en-US"/>
        </w:rPr>
      </w:pPr>
    </w:p>
    <w:p w14:paraId="5209A5BE" w14:textId="77777777" w:rsidR="00CF0732" w:rsidRDefault="00CF0732" w:rsidP="00CF0732">
      <w:pPr>
        <w:rPr>
          <w:lang w:val="en-US"/>
        </w:rPr>
      </w:pPr>
    </w:p>
    <w:p w14:paraId="3F6F9F12" w14:textId="77777777" w:rsidR="00CF0732" w:rsidRDefault="00CF0732" w:rsidP="00CF0732">
      <w:pPr>
        <w:rPr>
          <w:lang w:val="en-US"/>
        </w:rPr>
      </w:pPr>
    </w:p>
    <w:p w14:paraId="1351534A" w14:textId="77777777" w:rsidR="00CF0732" w:rsidRDefault="00CF0732" w:rsidP="00CF0732">
      <w:pPr>
        <w:rPr>
          <w:lang w:val="en-US"/>
        </w:rPr>
      </w:pPr>
    </w:p>
    <w:p w14:paraId="1D0D05E6" w14:textId="77777777" w:rsidR="00CF0732" w:rsidRDefault="00CF0732" w:rsidP="00CF0732">
      <w:pPr>
        <w:rPr>
          <w:lang w:val="en-US"/>
        </w:rPr>
      </w:pPr>
    </w:p>
    <w:p w14:paraId="236B25D9" w14:textId="77777777" w:rsidR="00CF0732" w:rsidRDefault="00CF0732" w:rsidP="00CF0732">
      <w:pPr>
        <w:rPr>
          <w:lang w:val="en-US"/>
        </w:rPr>
      </w:pPr>
    </w:p>
    <w:p w14:paraId="35B16896" w14:textId="77777777" w:rsidR="00CF0732" w:rsidRDefault="00CF0732" w:rsidP="00CF0732">
      <w:pPr>
        <w:rPr>
          <w:lang w:val="en-US"/>
        </w:rPr>
      </w:pPr>
    </w:p>
    <w:p w14:paraId="6F8DD9A5" w14:textId="77777777" w:rsidR="00CF0732" w:rsidRDefault="00CF0732" w:rsidP="00CF0732">
      <w:pPr>
        <w:rPr>
          <w:lang w:val="en-US"/>
        </w:rPr>
      </w:pPr>
    </w:p>
    <w:p w14:paraId="439642A0" w14:textId="77777777" w:rsidR="00CF0732" w:rsidRDefault="00CF0732" w:rsidP="00CF0732">
      <w:pPr>
        <w:rPr>
          <w:lang w:val="en-US"/>
        </w:rPr>
      </w:pPr>
    </w:p>
    <w:p w14:paraId="2CF72A23" w14:textId="77777777" w:rsidR="00CF0732" w:rsidRDefault="00CF0732" w:rsidP="00CF0732">
      <w:pPr>
        <w:rPr>
          <w:lang w:val="en-US"/>
        </w:rPr>
      </w:pPr>
    </w:p>
    <w:p w14:paraId="3B266FFD" w14:textId="77777777" w:rsidR="00CF0732" w:rsidRDefault="00CF0732" w:rsidP="00CF0732">
      <w:pPr>
        <w:rPr>
          <w:lang w:val="en-US"/>
        </w:rPr>
      </w:pPr>
    </w:p>
    <w:p w14:paraId="24C6F6CA" w14:textId="77777777" w:rsidR="00CF0732" w:rsidRDefault="00CF0732" w:rsidP="00CF0732">
      <w:pPr>
        <w:rPr>
          <w:lang w:val="en-US"/>
        </w:rPr>
      </w:pPr>
    </w:p>
    <w:p w14:paraId="2C79D90A" w14:textId="77777777" w:rsidR="00CF0732" w:rsidRDefault="00CF0732" w:rsidP="00CF0732">
      <w:pPr>
        <w:rPr>
          <w:lang w:val="en-US"/>
        </w:rPr>
      </w:pPr>
    </w:p>
    <w:p w14:paraId="548356A2" w14:textId="77777777" w:rsidR="00CF0732" w:rsidRDefault="00CF0732" w:rsidP="00CF0732">
      <w:pPr>
        <w:rPr>
          <w:lang w:val="en-US"/>
        </w:rPr>
      </w:pPr>
    </w:p>
    <w:p w14:paraId="7822A566" w14:textId="77777777" w:rsidR="00CF0732" w:rsidRDefault="00CF0732" w:rsidP="00CF0732">
      <w:pPr>
        <w:rPr>
          <w:lang w:val="en-US"/>
        </w:rPr>
      </w:pPr>
    </w:p>
    <w:p w14:paraId="26CAE3A9" w14:textId="77777777" w:rsidR="00CF0732" w:rsidRDefault="00CF0732" w:rsidP="00CF0732">
      <w:pPr>
        <w:rPr>
          <w:lang w:val="en-US"/>
        </w:rPr>
      </w:pPr>
    </w:p>
    <w:p w14:paraId="687BE457" w14:textId="77777777" w:rsidR="00AF57EA" w:rsidRDefault="00AF57EA" w:rsidP="00CF0732">
      <w:pPr>
        <w:rPr>
          <w:lang w:val="en-US"/>
        </w:rPr>
      </w:pPr>
    </w:p>
    <w:p w14:paraId="53FEBFAF" w14:textId="16A01647"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INTRODUCERE</w:t>
      </w:r>
    </w:p>
    <w:p w14:paraId="03494A98" w14:textId="77777777" w:rsidR="00CF0732" w:rsidRDefault="00CF0732" w:rsidP="00CF0732">
      <w:pPr>
        <w:rPr>
          <w:lang w:val="en-US"/>
        </w:rPr>
      </w:pPr>
    </w:p>
    <w:p w14:paraId="3438C9C0" w14:textId="77777777" w:rsidR="00CF0732" w:rsidRDefault="00CF0732" w:rsidP="00CF0732">
      <w:pPr>
        <w:jc w:val="both"/>
        <w:rPr>
          <w:lang w:val="en-US"/>
        </w:rPr>
      </w:pPr>
      <w:proofErr w:type="spellStart"/>
      <w:r w:rsidRPr="00CF0732">
        <w:rPr>
          <w:lang w:val="en-US"/>
        </w:rPr>
        <w:t>Prezentul</w:t>
      </w:r>
      <w:proofErr w:type="spellEnd"/>
      <w:r w:rsidRPr="00CF0732">
        <w:rPr>
          <w:lang w:val="en-US"/>
        </w:rPr>
        <w:t xml:space="preserve"> document a </w:t>
      </w:r>
      <w:proofErr w:type="spellStart"/>
      <w:r w:rsidRPr="00CF0732">
        <w:rPr>
          <w:lang w:val="en-US"/>
        </w:rPr>
        <w:t>fost</w:t>
      </w:r>
      <w:proofErr w:type="spellEnd"/>
      <w:r w:rsidRPr="00CF0732">
        <w:rPr>
          <w:lang w:val="en-US"/>
        </w:rPr>
        <w:t xml:space="preserve"> </w:t>
      </w:r>
      <w:proofErr w:type="spellStart"/>
      <w:r w:rsidRPr="00CF0732">
        <w:rPr>
          <w:lang w:val="en-US"/>
        </w:rPr>
        <w:t>întocmit</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baza</w:t>
      </w:r>
      <w:proofErr w:type="spellEnd"/>
      <w:r w:rsidRPr="00CF0732">
        <w:rPr>
          <w:lang w:val="en-US"/>
        </w:rPr>
        <w:t xml:space="preserve"> </w:t>
      </w:r>
      <w:proofErr w:type="spellStart"/>
      <w:r w:rsidRPr="00CF0732">
        <w:rPr>
          <w:lang w:val="en-US"/>
        </w:rPr>
        <w:t>Conditiilor</w:t>
      </w:r>
      <w:proofErr w:type="spellEnd"/>
      <w:r w:rsidRPr="00CF0732">
        <w:rPr>
          <w:lang w:val="en-US"/>
        </w:rPr>
        <w:t xml:space="preserve"> de </w:t>
      </w:r>
      <w:proofErr w:type="spellStart"/>
      <w:r w:rsidRPr="00CF0732">
        <w:rPr>
          <w:lang w:val="en-US"/>
        </w:rPr>
        <w:t>acces</w:t>
      </w:r>
      <w:proofErr w:type="spellEnd"/>
      <w:r w:rsidRPr="00CF0732">
        <w:rPr>
          <w:lang w:val="en-US"/>
        </w:rPr>
        <w:t xml:space="preserve"> </w:t>
      </w:r>
      <w:proofErr w:type="spellStart"/>
      <w:r w:rsidRPr="00CF0732">
        <w:rPr>
          <w:lang w:val="en-US"/>
        </w:rPr>
        <w:t>deschis</w:t>
      </w:r>
      <w:proofErr w:type="spellEnd"/>
      <w:r w:rsidRPr="00CF0732">
        <w:rPr>
          <w:lang w:val="en-US"/>
        </w:rPr>
        <w:t xml:space="preserve"> la </w:t>
      </w:r>
      <w:proofErr w:type="spellStart"/>
      <w:r w:rsidRPr="00CF0732">
        <w:rPr>
          <w:lang w:val="en-US"/>
        </w:rPr>
        <w:t>retelele</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electronice</w:t>
      </w:r>
      <w:proofErr w:type="spellEnd"/>
      <w:r w:rsidRPr="00CF0732">
        <w:rPr>
          <w:lang w:val="en-US"/>
        </w:rPr>
        <w:t xml:space="preserve"> </w:t>
      </w:r>
      <w:proofErr w:type="spellStart"/>
      <w:r w:rsidRPr="00CF0732">
        <w:rPr>
          <w:lang w:val="en-US"/>
        </w:rPr>
        <w:t>si</w:t>
      </w:r>
      <w:proofErr w:type="spellEnd"/>
      <w:r w:rsidRPr="00CF0732">
        <w:rPr>
          <w:lang w:val="en-US"/>
        </w:rPr>
        <w:t xml:space="preserve"> la </w:t>
      </w:r>
      <w:proofErr w:type="spellStart"/>
      <w:r w:rsidRPr="00CF0732">
        <w:rPr>
          <w:lang w:val="en-US"/>
        </w:rPr>
        <w:t>infrastructurile</w:t>
      </w:r>
      <w:proofErr w:type="spellEnd"/>
      <w:r w:rsidRPr="00CF0732">
        <w:rPr>
          <w:lang w:val="en-US"/>
        </w:rPr>
        <w:t xml:space="preserve"> </w:t>
      </w:r>
      <w:proofErr w:type="spellStart"/>
      <w:r w:rsidRPr="00CF0732">
        <w:rPr>
          <w:lang w:val="en-US"/>
        </w:rPr>
        <w:t>fizice</w:t>
      </w:r>
      <w:proofErr w:type="spellEnd"/>
      <w:r w:rsidRPr="00CF0732">
        <w:rPr>
          <w:lang w:val="en-US"/>
        </w:rPr>
        <w:t xml:space="preserve"> </w:t>
      </w:r>
      <w:proofErr w:type="spellStart"/>
      <w:r w:rsidRPr="00CF0732">
        <w:rPr>
          <w:lang w:val="en-US"/>
        </w:rPr>
        <w:t>aferente</w:t>
      </w:r>
      <w:proofErr w:type="spellEnd"/>
      <w:r w:rsidRPr="00CF0732">
        <w:rPr>
          <w:lang w:val="en-US"/>
        </w:rPr>
        <w:t xml:space="preserve"> </w:t>
      </w:r>
      <w:proofErr w:type="spellStart"/>
      <w:r w:rsidRPr="00CF0732">
        <w:rPr>
          <w:lang w:val="en-US"/>
        </w:rPr>
        <w:t>acestora</w:t>
      </w:r>
      <w:proofErr w:type="spellEnd"/>
      <w:r w:rsidRPr="00CF0732">
        <w:rPr>
          <w:lang w:val="en-US"/>
        </w:rPr>
        <w:t xml:space="preserve"> </w:t>
      </w:r>
      <w:proofErr w:type="spellStart"/>
      <w:r w:rsidRPr="00CF0732">
        <w:rPr>
          <w:lang w:val="en-US"/>
        </w:rPr>
        <w:t>incluse</w:t>
      </w:r>
      <w:proofErr w:type="spellEnd"/>
      <w:r w:rsidRPr="00CF0732">
        <w:rPr>
          <w:lang w:val="en-US"/>
        </w:rPr>
        <w:t xml:space="preserve"> in </w:t>
      </w:r>
      <w:proofErr w:type="spellStart"/>
      <w:r w:rsidRPr="00CF0732">
        <w:rPr>
          <w:lang w:val="en-US"/>
        </w:rPr>
        <w:t>cadrul</w:t>
      </w:r>
      <w:proofErr w:type="spellEnd"/>
      <w:r w:rsidRPr="00CF0732">
        <w:rPr>
          <w:lang w:val="en-US"/>
        </w:rPr>
        <w:t xml:space="preserve"> </w:t>
      </w:r>
      <w:proofErr w:type="spellStart"/>
      <w:r w:rsidRPr="00CF0732">
        <w:rPr>
          <w:lang w:val="en-US"/>
        </w:rPr>
        <w:t>proiectelor</w:t>
      </w:r>
      <w:proofErr w:type="spellEnd"/>
      <w:r w:rsidRPr="00CF0732">
        <w:rPr>
          <w:lang w:val="en-US"/>
        </w:rPr>
        <w:t xml:space="preserve"> </w:t>
      </w:r>
      <w:proofErr w:type="spellStart"/>
      <w:r w:rsidRPr="00CF0732">
        <w:rPr>
          <w:lang w:val="en-US"/>
        </w:rPr>
        <w:t>şi</w:t>
      </w:r>
      <w:proofErr w:type="spellEnd"/>
      <w:r w:rsidRPr="00CF0732">
        <w:rPr>
          <w:lang w:val="en-US"/>
        </w:rPr>
        <w:t xml:space="preserve"> a </w:t>
      </w:r>
      <w:proofErr w:type="spellStart"/>
      <w:r w:rsidRPr="00CF0732">
        <w:rPr>
          <w:lang w:val="en-US"/>
        </w:rPr>
        <w:t>Ghidului</w:t>
      </w:r>
      <w:proofErr w:type="spellEnd"/>
      <w:r w:rsidRPr="00CF0732">
        <w:rPr>
          <w:lang w:val="en-US"/>
        </w:rPr>
        <w:t xml:space="preserve"> </w:t>
      </w:r>
      <w:proofErr w:type="spellStart"/>
      <w:r w:rsidRPr="00CF0732">
        <w:rPr>
          <w:lang w:val="en-US"/>
        </w:rPr>
        <w:t>solicitantului</w:t>
      </w:r>
      <w:proofErr w:type="spellEnd"/>
      <w:r w:rsidRPr="00CF0732">
        <w:rPr>
          <w:lang w:val="en-US"/>
        </w:rPr>
        <w:t>.</w:t>
      </w:r>
    </w:p>
    <w:p w14:paraId="4A1CF7B8" w14:textId="77777777" w:rsidR="006A6BFF" w:rsidRPr="00CF0732" w:rsidRDefault="006A6BFF" w:rsidP="00CF0732">
      <w:pPr>
        <w:jc w:val="both"/>
        <w:rPr>
          <w:lang w:val="en-US"/>
        </w:rPr>
      </w:pPr>
    </w:p>
    <w:p w14:paraId="01A0892B" w14:textId="77777777" w:rsidR="00CF0732" w:rsidRDefault="00CF0732" w:rsidP="00CF0732">
      <w:pPr>
        <w:jc w:val="both"/>
        <w:rPr>
          <w:lang w:val="en-US"/>
        </w:rPr>
      </w:pPr>
      <w:proofErr w:type="spellStart"/>
      <w:r w:rsidRPr="00CF0732">
        <w:rPr>
          <w:lang w:val="en-US"/>
        </w:rPr>
        <w:t>Obiectivul</w:t>
      </w:r>
      <w:proofErr w:type="spellEnd"/>
      <w:r w:rsidRPr="00CF0732">
        <w:rPr>
          <w:lang w:val="en-US"/>
        </w:rPr>
        <w:t xml:space="preserve"> principal al </w:t>
      </w:r>
      <w:proofErr w:type="spellStart"/>
      <w:r w:rsidRPr="00CF0732">
        <w:rPr>
          <w:lang w:val="en-US"/>
        </w:rPr>
        <w:t>proiectului</w:t>
      </w:r>
      <w:proofErr w:type="spellEnd"/>
      <w:r w:rsidRPr="00CF0732">
        <w:rPr>
          <w:lang w:val="en-US"/>
        </w:rPr>
        <w:t xml:space="preserve"> </w:t>
      </w:r>
      <w:proofErr w:type="spellStart"/>
      <w:r w:rsidRPr="00CF0732">
        <w:rPr>
          <w:lang w:val="en-US"/>
        </w:rPr>
        <w:t>este</w:t>
      </w:r>
      <w:proofErr w:type="spellEnd"/>
      <w:r w:rsidRPr="00CF0732">
        <w:rPr>
          <w:lang w:val="en-US"/>
        </w:rPr>
        <w:t xml:space="preserve"> </w:t>
      </w:r>
      <w:proofErr w:type="spellStart"/>
      <w:r w:rsidRPr="00CF0732">
        <w:rPr>
          <w:lang w:val="en-US"/>
        </w:rPr>
        <w:t>dezvoltarea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de </w:t>
      </w:r>
      <w:proofErr w:type="spellStart"/>
      <w:r w:rsidRPr="00CF0732">
        <w:rPr>
          <w:lang w:val="en-US"/>
        </w:rPr>
        <w:t>comunicații</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bandă</w:t>
      </w:r>
      <w:proofErr w:type="spellEnd"/>
      <w:r w:rsidRPr="00CF0732">
        <w:rPr>
          <w:lang w:val="en-US"/>
        </w:rPr>
        <w:t xml:space="preserve"> </w:t>
      </w:r>
      <w:proofErr w:type="spellStart"/>
      <w:r w:rsidRPr="00CF0732">
        <w:rPr>
          <w:lang w:val="en-US"/>
        </w:rPr>
        <w:t>largă</w:t>
      </w:r>
      <w:proofErr w:type="spellEnd"/>
      <w:r w:rsidRPr="00CF0732">
        <w:rPr>
          <w:lang w:val="en-US"/>
        </w:rPr>
        <w:t xml:space="preserve"> de mare </w:t>
      </w:r>
      <w:proofErr w:type="spellStart"/>
      <w:r w:rsidRPr="00CF0732">
        <w:rPr>
          <w:lang w:val="en-US"/>
        </w:rPr>
        <w:t>viteză</w:t>
      </w:r>
      <w:proofErr w:type="spellEnd"/>
      <w:r w:rsidRPr="00CF0732">
        <w:rPr>
          <w:lang w:val="en-US"/>
        </w:rPr>
        <w:t xml:space="preserve"> in </w:t>
      </w:r>
      <w:proofErr w:type="spellStart"/>
      <w:r w:rsidRPr="00CF0732">
        <w:rPr>
          <w:lang w:val="en-US"/>
        </w:rPr>
        <w:t>localitatile</w:t>
      </w:r>
      <w:proofErr w:type="spellEnd"/>
      <w:r w:rsidRPr="00CF0732">
        <w:rPr>
          <w:lang w:val="en-US"/>
        </w:rPr>
        <w:t xml:space="preserve"> </w:t>
      </w:r>
      <w:proofErr w:type="spellStart"/>
      <w:r w:rsidRPr="00CF0732">
        <w:rPr>
          <w:lang w:val="en-US"/>
        </w:rPr>
        <w:t>albe</w:t>
      </w:r>
      <w:proofErr w:type="spellEnd"/>
      <w:r w:rsidRPr="00CF0732">
        <w:rPr>
          <w:lang w:val="en-US"/>
        </w:rPr>
        <w:t xml:space="preserve"> din </w:t>
      </w:r>
      <w:proofErr w:type="spellStart"/>
      <w:r w:rsidRPr="00CF0732">
        <w:rPr>
          <w:lang w:val="en-US"/>
        </w:rPr>
        <w:t>punct</w:t>
      </w:r>
      <w:proofErr w:type="spellEnd"/>
      <w:r w:rsidRPr="00CF0732">
        <w:rPr>
          <w:lang w:val="en-US"/>
        </w:rPr>
        <w:t xml:space="preserve"> de </w:t>
      </w:r>
      <w:proofErr w:type="spellStart"/>
      <w:r w:rsidRPr="00CF0732">
        <w:rPr>
          <w:lang w:val="en-US"/>
        </w:rPr>
        <w:t>vedere</w:t>
      </w:r>
      <w:proofErr w:type="spellEnd"/>
      <w:r w:rsidRPr="00CF0732">
        <w:rPr>
          <w:lang w:val="en-US"/>
        </w:rPr>
        <w:t xml:space="preserve"> al </w:t>
      </w:r>
      <w:proofErr w:type="spellStart"/>
      <w:r w:rsidRPr="00CF0732">
        <w:rPr>
          <w:lang w:val="en-US"/>
        </w:rPr>
        <w:t>conexiunii</w:t>
      </w:r>
      <w:proofErr w:type="spellEnd"/>
      <w:r w:rsidRPr="00CF0732">
        <w:rPr>
          <w:lang w:val="en-US"/>
        </w:rPr>
        <w:t xml:space="preserve"> NGA din </w:t>
      </w:r>
      <w:proofErr w:type="spellStart"/>
      <w:r w:rsidRPr="00CF0732">
        <w:rPr>
          <w:lang w:val="en-US"/>
        </w:rPr>
        <w:t>județul</w:t>
      </w:r>
      <w:proofErr w:type="spellEnd"/>
      <w:r w:rsidRPr="00CF0732">
        <w:rPr>
          <w:lang w:val="en-US"/>
        </w:rPr>
        <w:t xml:space="preserve"> </w:t>
      </w:r>
      <w:proofErr w:type="spellStart"/>
      <w:r w:rsidRPr="00CF0732">
        <w:rPr>
          <w:lang w:val="en-US"/>
        </w:rPr>
        <w:t>Arges</w:t>
      </w:r>
      <w:proofErr w:type="spellEnd"/>
      <w:r w:rsidRPr="00CF0732">
        <w:rPr>
          <w:lang w:val="en-US"/>
        </w:rPr>
        <w:t xml:space="preserve">, cu o </w:t>
      </w:r>
      <w:proofErr w:type="spellStart"/>
      <w:r w:rsidRPr="00CF0732">
        <w:rPr>
          <w:lang w:val="en-US"/>
        </w:rPr>
        <w:t>larga</w:t>
      </w:r>
      <w:proofErr w:type="spellEnd"/>
      <w:r w:rsidRPr="00CF0732">
        <w:rPr>
          <w:lang w:val="en-US"/>
        </w:rPr>
        <w:t xml:space="preserve"> </w:t>
      </w:r>
      <w:proofErr w:type="spellStart"/>
      <w:r w:rsidRPr="00CF0732">
        <w:rPr>
          <w:lang w:val="en-US"/>
        </w:rPr>
        <w:t>raspandire</w:t>
      </w:r>
      <w:proofErr w:type="spellEnd"/>
      <w:r w:rsidRPr="00CF0732">
        <w:rPr>
          <w:lang w:val="en-US"/>
        </w:rPr>
        <w:t xml:space="preserve"> a </w:t>
      </w:r>
      <w:proofErr w:type="spellStart"/>
      <w:r w:rsidRPr="00CF0732">
        <w:rPr>
          <w:lang w:val="en-US"/>
        </w:rPr>
        <w:t>nodurilor</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si</w:t>
      </w:r>
      <w:proofErr w:type="spellEnd"/>
      <w:r w:rsidRPr="00CF0732">
        <w:rPr>
          <w:lang w:val="en-US"/>
        </w:rPr>
        <w:t xml:space="preserve"> </w:t>
      </w:r>
      <w:proofErr w:type="spellStart"/>
      <w:r w:rsidRPr="00CF0732">
        <w:rPr>
          <w:lang w:val="en-US"/>
        </w:rPr>
        <w:t>partea</w:t>
      </w:r>
      <w:proofErr w:type="spellEnd"/>
      <w:r w:rsidRPr="00CF0732">
        <w:rPr>
          <w:lang w:val="en-US"/>
        </w:rPr>
        <w:t xml:space="preserve"> de </w:t>
      </w:r>
      <w:proofErr w:type="spellStart"/>
      <w:r w:rsidRPr="00CF0732">
        <w:rPr>
          <w:lang w:val="en-US"/>
        </w:rPr>
        <w:t>transmisie</w:t>
      </w:r>
      <w:proofErr w:type="spellEnd"/>
      <w:r w:rsidRPr="00CF0732">
        <w:rPr>
          <w:lang w:val="en-US"/>
        </w:rPr>
        <w:t xml:space="preserve"> a </w:t>
      </w:r>
      <w:proofErr w:type="spellStart"/>
      <w:r w:rsidRPr="00CF0732">
        <w:rPr>
          <w:lang w:val="en-US"/>
        </w:rPr>
        <w:t>datelor</w:t>
      </w:r>
      <w:proofErr w:type="spellEnd"/>
      <w:r w:rsidRPr="00CF0732">
        <w:rPr>
          <w:lang w:val="en-US"/>
        </w:rPr>
        <w:t xml:space="preserve"> (backbone </w:t>
      </w:r>
      <w:proofErr w:type="spellStart"/>
      <w:r w:rsidRPr="00CF0732">
        <w:rPr>
          <w:lang w:val="en-US"/>
        </w:rPr>
        <w:t>si</w:t>
      </w:r>
      <w:proofErr w:type="spellEnd"/>
      <w:r w:rsidRPr="00CF0732">
        <w:rPr>
          <w:lang w:val="en-US"/>
        </w:rPr>
        <w:t xml:space="preserve"> </w:t>
      </w:r>
      <w:proofErr w:type="spellStart"/>
      <w:r w:rsidRPr="00CF0732">
        <w:rPr>
          <w:lang w:val="en-US"/>
        </w:rPr>
        <w:t>blackhaul</w:t>
      </w:r>
      <w:proofErr w:type="spellEnd"/>
      <w:r w:rsidRPr="00CF0732">
        <w:rPr>
          <w:lang w:val="en-US"/>
        </w:rPr>
        <w:t xml:space="preserve">), cat </w:t>
      </w:r>
      <w:proofErr w:type="spellStart"/>
      <w:r w:rsidRPr="00CF0732">
        <w:rPr>
          <w:lang w:val="en-US"/>
        </w:rPr>
        <w:t>mai</w:t>
      </w:r>
      <w:proofErr w:type="spellEnd"/>
      <w:r w:rsidRPr="00CF0732">
        <w:rPr>
          <w:lang w:val="en-US"/>
        </w:rPr>
        <w:t xml:space="preserve"> </w:t>
      </w:r>
      <w:proofErr w:type="spellStart"/>
      <w:r w:rsidRPr="00CF0732">
        <w:rPr>
          <w:lang w:val="en-US"/>
        </w:rPr>
        <w:t>aproape</w:t>
      </w:r>
      <w:proofErr w:type="spellEnd"/>
      <w:r w:rsidRPr="00CF0732">
        <w:rPr>
          <w:lang w:val="en-US"/>
        </w:rPr>
        <w:t xml:space="preserve"> de </w:t>
      </w:r>
      <w:proofErr w:type="spellStart"/>
      <w:r w:rsidRPr="00CF0732">
        <w:rPr>
          <w:lang w:val="en-US"/>
        </w:rPr>
        <w:t>utilizatorul</w:t>
      </w:r>
      <w:proofErr w:type="spellEnd"/>
      <w:r w:rsidRPr="00CF0732">
        <w:rPr>
          <w:lang w:val="en-US"/>
        </w:rPr>
        <w:t xml:space="preserve"> final </w:t>
      </w:r>
      <w:proofErr w:type="spellStart"/>
      <w:r w:rsidRPr="00CF0732">
        <w:rPr>
          <w:lang w:val="en-US"/>
        </w:rPr>
        <w:t>si</w:t>
      </w:r>
      <w:proofErr w:type="spellEnd"/>
      <w:r w:rsidRPr="00CF0732">
        <w:rPr>
          <w:lang w:val="en-US"/>
        </w:rPr>
        <w:t xml:space="preserve"> cu </w:t>
      </w:r>
      <w:proofErr w:type="spellStart"/>
      <w:r w:rsidRPr="00CF0732">
        <w:rPr>
          <w:lang w:val="en-US"/>
        </w:rPr>
        <w:t>niveluri</w:t>
      </w:r>
      <w:proofErr w:type="spellEnd"/>
      <w:r w:rsidRPr="00CF0732">
        <w:rPr>
          <w:lang w:val="en-US"/>
        </w:rPr>
        <w:t xml:space="preserve"> </w:t>
      </w:r>
      <w:proofErr w:type="spellStart"/>
      <w:r w:rsidRPr="00CF0732">
        <w:rPr>
          <w:lang w:val="en-US"/>
        </w:rPr>
        <w:t>adecvate</w:t>
      </w:r>
      <w:proofErr w:type="spellEnd"/>
      <w:r w:rsidRPr="00CF0732">
        <w:rPr>
          <w:lang w:val="en-US"/>
        </w:rPr>
        <w:t xml:space="preserve"> de </w:t>
      </w:r>
      <w:proofErr w:type="spellStart"/>
      <w:r w:rsidRPr="00CF0732">
        <w:rPr>
          <w:lang w:val="en-US"/>
        </w:rPr>
        <w:t>simetrie</w:t>
      </w:r>
      <w:proofErr w:type="spellEnd"/>
      <w:r w:rsidRPr="00CF0732">
        <w:rPr>
          <w:lang w:val="en-US"/>
        </w:rPr>
        <w:t xml:space="preserve"> </w:t>
      </w:r>
      <w:proofErr w:type="spellStart"/>
      <w:r w:rsidRPr="00CF0732">
        <w:rPr>
          <w:lang w:val="en-US"/>
        </w:rPr>
        <w:t>si</w:t>
      </w:r>
      <w:proofErr w:type="spellEnd"/>
      <w:r w:rsidRPr="00CF0732">
        <w:rPr>
          <w:lang w:val="en-US"/>
        </w:rPr>
        <w:t xml:space="preserve"> de </w:t>
      </w:r>
      <w:proofErr w:type="spellStart"/>
      <w:r w:rsidRPr="00CF0732">
        <w:rPr>
          <w:lang w:val="en-US"/>
        </w:rPr>
        <w:t>interactivitate</w:t>
      </w:r>
      <w:proofErr w:type="spellEnd"/>
      <w:r w:rsidRPr="00CF0732">
        <w:rPr>
          <w:lang w:val="en-US"/>
        </w:rPr>
        <w:t xml:space="preserve">, </w:t>
      </w:r>
      <w:proofErr w:type="spellStart"/>
      <w:r w:rsidRPr="00CF0732">
        <w:rPr>
          <w:lang w:val="en-US"/>
        </w:rPr>
        <w:t>pentru</w:t>
      </w:r>
      <w:proofErr w:type="spellEnd"/>
      <w:r w:rsidRPr="00CF0732">
        <w:rPr>
          <w:lang w:val="en-US"/>
        </w:rPr>
        <w:t xml:space="preserve"> a </w:t>
      </w:r>
      <w:proofErr w:type="spellStart"/>
      <w:r w:rsidRPr="00CF0732">
        <w:rPr>
          <w:lang w:val="en-US"/>
        </w:rPr>
        <w:t>garanta</w:t>
      </w:r>
      <w:proofErr w:type="spellEnd"/>
      <w:r w:rsidRPr="00CF0732">
        <w:rPr>
          <w:lang w:val="en-US"/>
        </w:rPr>
        <w:t xml:space="preserve"> </w:t>
      </w:r>
      <w:proofErr w:type="spellStart"/>
      <w:r w:rsidRPr="00CF0732">
        <w:rPr>
          <w:lang w:val="en-US"/>
        </w:rPr>
        <w:t>transmitere</w:t>
      </w:r>
      <w:proofErr w:type="spellEnd"/>
      <w:r w:rsidRPr="00CF0732">
        <w:rPr>
          <w:lang w:val="en-US"/>
        </w:rPr>
        <w:t xml:space="preserve"> </w:t>
      </w:r>
      <w:proofErr w:type="spellStart"/>
      <w:r w:rsidRPr="00CF0732">
        <w:rPr>
          <w:lang w:val="en-US"/>
        </w:rPr>
        <w:t>mai</w:t>
      </w:r>
      <w:proofErr w:type="spellEnd"/>
      <w:r w:rsidRPr="00CF0732">
        <w:rPr>
          <w:lang w:val="en-US"/>
        </w:rPr>
        <w:t xml:space="preserve"> buna de </w:t>
      </w:r>
      <w:proofErr w:type="spellStart"/>
      <w:r w:rsidRPr="00CF0732">
        <w:rPr>
          <w:lang w:val="en-US"/>
        </w:rPr>
        <w:t>informatii</w:t>
      </w:r>
      <w:proofErr w:type="spellEnd"/>
      <w:r w:rsidRPr="00CF0732">
        <w:rPr>
          <w:lang w:val="en-US"/>
        </w:rPr>
        <w:t xml:space="preserve"> in </w:t>
      </w:r>
      <w:proofErr w:type="spellStart"/>
      <w:r w:rsidRPr="00CF0732">
        <w:rPr>
          <w:lang w:val="en-US"/>
        </w:rPr>
        <w:t>ambele</w:t>
      </w:r>
      <w:proofErr w:type="spellEnd"/>
      <w:r w:rsidRPr="00CF0732">
        <w:rPr>
          <w:lang w:val="en-US"/>
        </w:rPr>
        <w:t xml:space="preserve"> </w:t>
      </w:r>
      <w:proofErr w:type="spellStart"/>
      <w:r w:rsidRPr="00CF0732">
        <w:rPr>
          <w:lang w:val="en-US"/>
        </w:rPr>
        <w:t>sensuri</w:t>
      </w:r>
      <w:proofErr w:type="spellEnd"/>
      <w:r w:rsidRPr="00CF0732">
        <w:rPr>
          <w:lang w:val="en-US"/>
        </w:rPr>
        <w:t xml:space="preserve">. </w:t>
      </w:r>
      <w:proofErr w:type="spellStart"/>
      <w:r w:rsidRPr="00CF0732">
        <w:rPr>
          <w:lang w:val="en-US"/>
        </w:rPr>
        <w:t>Prin</w:t>
      </w:r>
      <w:proofErr w:type="spellEnd"/>
      <w:r w:rsidRPr="00CF0732">
        <w:rPr>
          <w:lang w:val="en-US"/>
        </w:rPr>
        <w:t xml:space="preserve"> </w:t>
      </w:r>
      <w:proofErr w:type="spellStart"/>
      <w:r w:rsidRPr="00CF0732">
        <w:rPr>
          <w:lang w:val="en-US"/>
        </w:rPr>
        <w:t>introducerea</w:t>
      </w:r>
      <w:proofErr w:type="spellEnd"/>
      <w:r w:rsidRPr="00CF0732">
        <w:rPr>
          <w:lang w:val="en-US"/>
        </w:rPr>
        <w:t xml:space="preserve"> </w:t>
      </w:r>
      <w:proofErr w:type="spellStart"/>
      <w:r w:rsidRPr="00CF0732">
        <w:rPr>
          <w:lang w:val="en-US"/>
        </w:rPr>
        <w:t>conexiunii</w:t>
      </w:r>
      <w:proofErr w:type="spellEnd"/>
      <w:r w:rsidRPr="00CF0732">
        <w:rPr>
          <w:lang w:val="en-US"/>
        </w:rPr>
        <w:t xml:space="preserve"> de tip Next Generation Access se </w:t>
      </w:r>
      <w:proofErr w:type="spellStart"/>
      <w:r w:rsidRPr="00CF0732">
        <w:rPr>
          <w:lang w:val="en-US"/>
        </w:rPr>
        <w:t>va</w:t>
      </w:r>
      <w:proofErr w:type="spellEnd"/>
      <w:r w:rsidRPr="00CF0732">
        <w:rPr>
          <w:lang w:val="en-US"/>
        </w:rPr>
        <w:t xml:space="preserve"> </w:t>
      </w:r>
      <w:proofErr w:type="spellStart"/>
      <w:r w:rsidRPr="00CF0732">
        <w:rPr>
          <w:lang w:val="en-US"/>
        </w:rPr>
        <w:t>facilita</w:t>
      </w:r>
      <w:proofErr w:type="spellEnd"/>
      <w:r w:rsidRPr="00CF0732">
        <w:rPr>
          <w:lang w:val="en-US"/>
        </w:rPr>
        <w:t xml:space="preserve"> </w:t>
      </w:r>
      <w:proofErr w:type="spellStart"/>
      <w:r w:rsidRPr="00CF0732">
        <w:rPr>
          <w:lang w:val="en-US"/>
        </w:rPr>
        <w:t>accesul</w:t>
      </w:r>
      <w:proofErr w:type="spellEnd"/>
      <w:r w:rsidRPr="00CF0732">
        <w:rPr>
          <w:lang w:val="en-US"/>
        </w:rPr>
        <w:t xml:space="preserve"> la internet </w:t>
      </w:r>
      <w:proofErr w:type="spellStart"/>
      <w:r w:rsidRPr="00CF0732">
        <w:rPr>
          <w:lang w:val="en-US"/>
        </w:rPr>
        <w:t>pentru</w:t>
      </w:r>
      <w:proofErr w:type="spellEnd"/>
      <w:r w:rsidRPr="00CF0732">
        <w:rPr>
          <w:lang w:val="en-US"/>
        </w:rPr>
        <w:t xml:space="preserve"> </w:t>
      </w:r>
      <w:proofErr w:type="spellStart"/>
      <w:r w:rsidRPr="00CF0732">
        <w:rPr>
          <w:lang w:val="en-US"/>
        </w:rPr>
        <w:t>echipamente</w:t>
      </w:r>
      <w:proofErr w:type="spellEnd"/>
      <w:r w:rsidRPr="00CF0732">
        <w:rPr>
          <w:lang w:val="en-US"/>
        </w:rPr>
        <w:t xml:space="preserve"> </w:t>
      </w:r>
      <w:proofErr w:type="spellStart"/>
      <w:r w:rsidRPr="00CF0732">
        <w:rPr>
          <w:lang w:val="en-US"/>
        </w:rPr>
        <w:t>moderne</w:t>
      </w:r>
      <w:proofErr w:type="spellEnd"/>
      <w:r w:rsidRPr="00CF0732">
        <w:rPr>
          <w:lang w:val="en-US"/>
        </w:rPr>
        <w:t xml:space="preserve"> TIC, </w:t>
      </w:r>
      <w:proofErr w:type="spellStart"/>
      <w:r w:rsidRPr="00CF0732">
        <w:rPr>
          <w:lang w:val="en-US"/>
        </w:rPr>
        <w:t>rezultand</w:t>
      </w:r>
      <w:proofErr w:type="spellEnd"/>
      <w:r w:rsidRPr="00CF0732">
        <w:rPr>
          <w:lang w:val="en-US"/>
        </w:rPr>
        <w:t xml:space="preserve"> </w:t>
      </w:r>
      <w:proofErr w:type="spellStart"/>
      <w:r w:rsidRPr="00CF0732">
        <w:rPr>
          <w:lang w:val="en-US"/>
        </w:rPr>
        <w:t>consolidarea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TIC, </w:t>
      </w:r>
      <w:proofErr w:type="spellStart"/>
      <w:r w:rsidRPr="00CF0732">
        <w:rPr>
          <w:lang w:val="en-US"/>
        </w:rPr>
        <w:t>si</w:t>
      </w:r>
      <w:proofErr w:type="spellEnd"/>
      <w:r w:rsidRPr="00CF0732">
        <w:rPr>
          <w:lang w:val="en-US"/>
        </w:rPr>
        <w:t xml:space="preserve"> se </w:t>
      </w:r>
      <w:proofErr w:type="spellStart"/>
      <w:r w:rsidRPr="00CF0732">
        <w:rPr>
          <w:lang w:val="en-US"/>
        </w:rPr>
        <w:t>asigura</w:t>
      </w:r>
      <w:proofErr w:type="spellEnd"/>
      <w:r w:rsidRPr="00CF0732">
        <w:rPr>
          <w:lang w:val="en-US"/>
        </w:rPr>
        <w:t xml:space="preserve"> </w:t>
      </w:r>
      <w:proofErr w:type="spellStart"/>
      <w:r w:rsidRPr="00CF0732">
        <w:rPr>
          <w:lang w:val="en-US"/>
        </w:rPr>
        <w:t>accesul</w:t>
      </w:r>
      <w:proofErr w:type="spellEnd"/>
      <w:r w:rsidRPr="00CF0732">
        <w:rPr>
          <w:lang w:val="en-US"/>
        </w:rPr>
        <w:t xml:space="preserve"> public la </w:t>
      </w:r>
      <w:proofErr w:type="spellStart"/>
      <w:r w:rsidRPr="00CF0732">
        <w:rPr>
          <w:lang w:val="en-US"/>
        </w:rPr>
        <w:t>infrastructura</w:t>
      </w:r>
      <w:proofErr w:type="spellEnd"/>
      <w:r w:rsidRPr="00CF0732">
        <w:rPr>
          <w:lang w:val="en-US"/>
        </w:rPr>
        <w:t xml:space="preserve"> </w:t>
      </w:r>
      <w:proofErr w:type="spellStart"/>
      <w:r w:rsidRPr="00CF0732">
        <w:rPr>
          <w:lang w:val="en-US"/>
        </w:rPr>
        <w:t>nationala</w:t>
      </w:r>
      <w:proofErr w:type="spellEnd"/>
      <w:r w:rsidRPr="00CF0732">
        <w:rPr>
          <w:lang w:val="en-US"/>
        </w:rPr>
        <w:t xml:space="preserve"> </w:t>
      </w:r>
      <w:proofErr w:type="spellStart"/>
      <w:r w:rsidRPr="00CF0732">
        <w:rPr>
          <w:lang w:val="en-US"/>
        </w:rPr>
        <w:t>informationala</w:t>
      </w:r>
      <w:proofErr w:type="spellEnd"/>
      <w:r w:rsidRPr="00CF0732">
        <w:rPr>
          <w:lang w:val="en-US"/>
        </w:rPr>
        <w:t xml:space="preserve"> </w:t>
      </w:r>
      <w:proofErr w:type="spellStart"/>
      <w:r w:rsidRPr="00CF0732">
        <w:rPr>
          <w:lang w:val="en-US"/>
        </w:rPr>
        <w:t>si</w:t>
      </w:r>
      <w:proofErr w:type="spellEnd"/>
      <w:r w:rsidRPr="00CF0732">
        <w:rPr>
          <w:lang w:val="en-US"/>
        </w:rPr>
        <w:t xml:space="preserve"> in </w:t>
      </w:r>
      <w:proofErr w:type="spellStart"/>
      <w:r w:rsidRPr="00CF0732">
        <w:rPr>
          <w:lang w:val="en-US"/>
        </w:rPr>
        <w:t>zonele</w:t>
      </w:r>
      <w:proofErr w:type="spellEnd"/>
      <w:r w:rsidRPr="00CF0732">
        <w:rPr>
          <w:lang w:val="en-US"/>
        </w:rPr>
        <w:t xml:space="preserve"> </w:t>
      </w:r>
      <w:proofErr w:type="spellStart"/>
      <w:r w:rsidRPr="00CF0732">
        <w:rPr>
          <w:lang w:val="en-US"/>
        </w:rPr>
        <w:t>albe</w:t>
      </w:r>
      <w:proofErr w:type="spellEnd"/>
      <w:r w:rsidRPr="00CF0732">
        <w:rPr>
          <w:lang w:val="en-US"/>
        </w:rPr>
        <w:t xml:space="preserve"> NGA.</w:t>
      </w:r>
    </w:p>
    <w:p w14:paraId="6440CBD6" w14:textId="77777777" w:rsidR="00CF0732" w:rsidRPr="00CF0732" w:rsidRDefault="00CF0732" w:rsidP="00CF0732">
      <w:pPr>
        <w:jc w:val="both"/>
        <w:rPr>
          <w:lang w:val="en-US"/>
        </w:rPr>
      </w:pPr>
    </w:p>
    <w:p w14:paraId="20347746" w14:textId="06BAF5DD" w:rsidR="00CF0732" w:rsidRDefault="00CF0732" w:rsidP="00CF0732">
      <w:pPr>
        <w:jc w:val="both"/>
        <w:rPr>
          <w:lang w:val="en-US"/>
        </w:rPr>
      </w:pPr>
      <w:proofErr w:type="spellStart"/>
      <w:r w:rsidRPr="00CF0732">
        <w:rPr>
          <w:lang w:val="en-US"/>
        </w:rPr>
        <w:t>Indicatorii</w:t>
      </w:r>
      <w:proofErr w:type="spellEnd"/>
      <w:r w:rsidRPr="00CF0732">
        <w:rPr>
          <w:lang w:val="en-US"/>
        </w:rPr>
        <w:t xml:space="preserve"> </w:t>
      </w:r>
      <w:proofErr w:type="spellStart"/>
      <w:r w:rsidRPr="00CF0732">
        <w:rPr>
          <w:lang w:val="en-US"/>
        </w:rPr>
        <w:t>proiectului</w:t>
      </w:r>
      <w:proofErr w:type="spellEnd"/>
      <w:r w:rsidRPr="00CF0732">
        <w:rPr>
          <w:lang w:val="en-US"/>
        </w:rPr>
        <w:t xml:space="preserve"> sunt </w:t>
      </w:r>
      <w:proofErr w:type="spellStart"/>
      <w:r w:rsidRPr="00CF0732">
        <w:rPr>
          <w:lang w:val="en-US"/>
        </w:rPr>
        <w:t>impartiti</w:t>
      </w:r>
      <w:proofErr w:type="spellEnd"/>
      <w:r w:rsidRPr="00CF0732">
        <w:rPr>
          <w:lang w:val="en-US"/>
        </w:rPr>
        <w:t xml:space="preserve"> </w:t>
      </w:r>
      <w:proofErr w:type="spellStart"/>
      <w:r w:rsidRPr="00CF0732">
        <w:rPr>
          <w:lang w:val="en-US"/>
        </w:rPr>
        <w:t>astfel</w:t>
      </w:r>
      <w:proofErr w:type="spellEnd"/>
      <w:r w:rsidRPr="00CF0732">
        <w:rPr>
          <w:lang w:val="en-US"/>
        </w:rPr>
        <w:t>:</w:t>
      </w:r>
    </w:p>
    <w:p w14:paraId="2A989F53" w14:textId="77777777" w:rsidR="00CF0732" w:rsidRDefault="00CF0732" w:rsidP="00CF0732">
      <w:pPr>
        <w:jc w:val="both"/>
        <w:rPr>
          <w:lang w:val="en-US"/>
        </w:rPr>
      </w:pPr>
    </w:p>
    <w:p w14:paraId="70CA07F9" w14:textId="129F5411" w:rsidR="00CF0732"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3EC2C469" w14:textId="77777777" w:rsidR="00CA774E" w:rsidRDefault="00CA774E" w:rsidP="00CF0732">
      <w:pPr>
        <w:jc w:val="both"/>
        <w:rPr>
          <w:lang w:val="en-US"/>
        </w:rPr>
      </w:pPr>
    </w:p>
    <w:tbl>
      <w:tblPr>
        <w:tblStyle w:val="TableGrid"/>
        <w:tblW w:w="0" w:type="auto"/>
        <w:tblInd w:w="108" w:type="dxa"/>
        <w:tblLook w:val="04A0" w:firstRow="1" w:lastRow="0" w:firstColumn="1" w:lastColumn="0" w:noHBand="0" w:noVBand="1"/>
      </w:tblPr>
      <w:tblGrid>
        <w:gridCol w:w="2646"/>
        <w:gridCol w:w="1664"/>
        <w:gridCol w:w="1498"/>
        <w:gridCol w:w="1476"/>
        <w:gridCol w:w="1624"/>
      </w:tblGrid>
      <w:tr w:rsidR="00CA774E" w:rsidRPr="00CA774E" w14:paraId="31289766" w14:textId="77777777" w:rsidTr="00CA774E">
        <w:tc>
          <w:tcPr>
            <w:tcW w:w="2551" w:type="dxa"/>
            <w:shd w:val="clear" w:color="auto" w:fill="002060"/>
          </w:tcPr>
          <w:p w14:paraId="764BA4C6" w14:textId="77777777" w:rsidR="00CA774E" w:rsidRPr="00CA774E" w:rsidRDefault="00CA774E" w:rsidP="00CA774E">
            <w:pPr>
              <w:jc w:val="both"/>
              <w:rPr>
                <w:bCs/>
              </w:rPr>
            </w:pPr>
            <w:r w:rsidRPr="00CA774E">
              <w:rPr>
                <w:bCs/>
              </w:rPr>
              <w:t>Denumire indicator</w:t>
            </w:r>
          </w:p>
        </w:tc>
        <w:tc>
          <w:tcPr>
            <w:tcW w:w="1814" w:type="dxa"/>
            <w:shd w:val="clear" w:color="auto" w:fill="002060"/>
          </w:tcPr>
          <w:p w14:paraId="4EFD4141" w14:textId="77777777" w:rsidR="00CA774E" w:rsidRPr="00CA774E" w:rsidRDefault="00CA774E" w:rsidP="00CA774E">
            <w:pPr>
              <w:jc w:val="both"/>
              <w:rPr>
                <w:bCs/>
              </w:rPr>
            </w:pPr>
            <w:r w:rsidRPr="00CA774E">
              <w:rPr>
                <w:bCs/>
              </w:rPr>
              <w:t>Unitate de masura</w:t>
            </w:r>
          </w:p>
        </w:tc>
        <w:tc>
          <w:tcPr>
            <w:tcW w:w="1669" w:type="dxa"/>
            <w:shd w:val="clear" w:color="auto" w:fill="002060"/>
          </w:tcPr>
          <w:p w14:paraId="64BD483B" w14:textId="77777777" w:rsidR="00CA774E" w:rsidRPr="00CA774E" w:rsidRDefault="00CA774E" w:rsidP="00CA774E">
            <w:pPr>
              <w:jc w:val="both"/>
              <w:rPr>
                <w:bCs/>
              </w:rPr>
            </w:pPr>
            <w:r w:rsidRPr="00CA774E">
              <w:rPr>
                <w:bCs/>
              </w:rPr>
              <w:t xml:space="preserve">Valoare referinta </w:t>
            </w:r>
          </w:p>
        </w:tc>
        <w:tc>
          <w:tcPr>
            <w:tcW w:w="1639" w:type="dxa"/>
            <w:shd w:val="clear" w:color="auto" w:fill="002060"/>
          </w:tcPr>
          <w:p w14:paraId="4C88F5AC" w14:textId="77777777" w:rsidR="00CA774E" w:rsidRPr="00CA774E" w:rsidRDefault="00CA774E" w:rsidP="00CA774E">
            <w:pPr>
              <w:jc w:val="both"/>
              <w:rPr>
                <w:bCs/>
              </w:rPr>
            </w:pPr>
            <w:r w:rsidRPr="00CA774E">
              <w:rPr>
                <w:bCs/>
              </w:rPr>
              <w:t xml:space="preserve">Anul de referinta </w:t>
            </w:r>
          </w:p>
        </w:tc>
        <w:tc>
          <w:tcPr>
            <w:tcW w:w="1885" w:type="dxa"/>
            <w:shd w:val="clear" w:color="auto" w:fill="002060"/>
          </w:tcPr>
          <w:p w14:paraId="3D459316" w14:textId="77777777" w:rsidR="00CA774E" w:rsidRPr="00CA774E" w:rsidRDefault="00CA774E" w:rsidP="00CA774E">
            <w:pPr>
              <w:jc w:val="both"/>
              <w:rPr>
                <w:bCs/>
              </w:rPr>
            </w:pPr>
            <w:r w:rsidRPr="00CA774E">
              <w:rPr>
                <w:bCs/>
              </w:rPr>
              <w:t xml:space="preserve">Valoare tinta </w:t>
            </w:r>
          </w:p>
        </w:tc>
      </w:tr>
      <w:tr w:rsidR="00CA774E" w:rsidRPr="00CA774E" w14:paraId="22E54F3C" w14:textId="77777777" w:rsidTr="004E2F73">
        <w:tc>
          <w:tcPr>
            <w:tcW w:w="2551" w:type="dxa"/>
          </w:tcPr>
          <w:p w14:paraId="7D44E6D0" w14:textId="77777777" w:rsidR="00CA774E" w:rsidRPr="00CA774E" w:rsidRDefault="00CA774E" w:rsidP="00CA774E">
            <w:pPr>
              <w:jc w:val="both"/>
              <w:rPr>
                <w:bCs/>
              </w:rPr>
            </w:pPr>
            <w:r w:rsidRPr="00CA774E">
              <w:rPr>
                <w:bCs/>
              </w:rPr>
              <w:t>Acoperire/disponibilitate în bandă largă NGA</w:t>
            </w:r>
          </w:p>
        </w:tc>
        <w:tc>
          <w:tcPr>
            <w:tcW w:w="1814" w:type="dxa"/>
          </w:tcPr>
          <w:p w14:paraId="5757B3B2" w14:textId="77777777" w:rsidR="00CA774E" w:rsidRPr="00CA774E" w:rsidRDefault="00CA774E" w:rsidP="00CA774E">
            <w:pPr>
              <w:jc w:val="both"/>
              <w:rPr>
                <w:bCs/>
                <w:lang w:val="en-US"/>
              </w:rPr>
            </w:pPr>
            <w:r w:rsidRPr="00CA774E">
              <w:rPr>
                <w:bCs/>
              </w:rPr>
              <w:t>Gospodarii</w:t>
            </w:r>
          </w:p>
        </w:tc>
        <w:tc>
          <w:tcPr>
            <w:tcW w:w="1669" w:type="dxa"/>
          </w:tcPr>
          <w:p w14:paraId="5A959080" w14:textId="77777777" w:rsidR="00CA774E" w:rsidRPr="00CA774E" w:rsidRDefault="00CA774E" w:rsidP="00CA774E">
            <w:pPr>
              <w:jc w:val="both"/>
              <w:rPr>
                <w:bCs/>
                <w:lang w:val="en-US"/>
              </w:rPr>
            </w:pPr>
            <w:r w:rsidRPr="00CA774E">
              <w:rPr>
                <w:bCs/>
              </w:rPr>
              <w:t>0,00</w:t>
            </w:r>
          </w:p>
        </w:tc>
        <w:tc>
          <w:tcPr>
            <w:tcW w:w="1639" w:type="dxa"/>
          </w:tcPr>
          <w:p w14:paraId="36D55A5D" w14:textId="77777777" w:rsidR="00CA774E" w:rsidRPr="00CA774E" w:rsidRDefault="00CA774E" w:rsidP="00CA774E">
            <w:pPr>
              <w:jc w:val="both"/>
              <w:rPr>
                <w:bCs/>
                <w:lang w:val="en-US"/>
              </w:rPr>
            </w:pPr>
            <w:r w:rsidRPr="00CA774E">
              <w:rPr>
                <w:bCs/>
              </w:rPr>
              <w:t>2018</w:t>
            </w:r>
          </w:p>
        </w:tc>
        <w:tc>
          <w:tcPr>
            <w:tcW w:w="1885" w:type="dxa"/>
          </w:tcPr>
          <w:p w14:paraId="31F86FC9" w14:textId="77777777" w:rsidR="00CA774E" w:rsidRPr="00CA774E" w:rsidRDefault="00CA774E" w:rsidP="00CA774E">
            <w:pPr>
              <w:jc w:val="both"/>
              <w:rPr>
                <w:bCs/>
                <w:lang w:val="en-US"/>
              </w:rPr>
            </w:pPr>
            <w:r w:rsidRPr="00CA774E">
              <w:rPr>
                <w:bCs/>
                <w:lang w:val="en-US"/>
              </w:rPr>
              <w:t>52,860</w:t>
            </w:r>
          </w:p>
        </w:tc>
      </w:tr>
    </w:tbl>
    <w:p w14:paraId="7D16BF76" w14:textId="77777777" w:rsidR="00CA774E" w:rsidRDefault="00CA774E" w:rsidP="00CF0732">
      <w:pPr>
        <w:jc w:val="both"/>
        <w:rPr>
          <w:lang w:val="en-US"/>
        </w:rPr>
      </w:pPr>
    </w:p>
    <w:p w14:paraId="5CE01F59" w14:textId="623934C8" w:rsidR="00CA774E"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7FD981BF" w14:textId="77777777" w:rsidR="00CA774E" w:rsidRDefault="00CA774E" w:rsidP="00CF0732">
      <w:pPr>
        <w:jc w:val="both"/>
        <w:rPr>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58BD38BC" w14:textId="77777777" w:rsidTr="00CA774E">
        <w:tc>
          <w:tcPr>
            <w:tcW w:w="2044" w:type="pct"/>
            <w:shd w:val="clear" w:color="auto" w:fill="002060"/>
          </w:tcPr>
          <w:p w14:paraId="58A4A2D0"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F06E852"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70B54B4" w14:textId="77777777" w:rsidR="00CA774E" w:rsidRPr="00CA774E" w:rsidRDefault="00CA774E" w:rsidP="00CA774E">
            <w:pPr>
              <w:jc w:val="both"/>
              <w:rPr>
                <w:bCs/>
              </w:rPr>
            </w:pPr>
            <w:r w:rsidRPr="00CA774E">
              <w:rPr>
                <w:bCs/>
              </w:rPr>
              <w:t xml:space="preserve">Valoare tinta </w:t>
            </w:r>
          </w:p>
        </w:tc>
      </w:tr>
      <w:tr w:rsidR="00CA774E" w:rsidRPr="00A44BC2" w14:paraId="44309B6D" w14:textId="77777777" w:rsidTr="004E2F73">
        <w:tc>
          <w:tcPr>
            <w:tcW w:w="2044" w:type="pct"/>
          </w:tcPr>
          <w:p w14:paraId="6E3658BD" w14:textId="77777777" w:rsidR="00CA774E" w:rsidRPr="00CA774E" w:rsidRDefault="00CA774E" w:rsidP="00CA774E">
            <w:pPr>
              <w:jc w:val="both"/>
              <w:rPr>
                <w:bCs/>
              </w:rPr>
            </w:pPr>
            <w:r w:rsidRPr="00CA774E">
              <w:rPr>
                <w:bCs/>
              </w:rPr>
              <w:t>Infrastructură TIC: Noi gospodării care au acces la bandă largă de cel puțin 30 Mbps</w:t>
            </w:r>
          </w:p>
        </w:tc>
        <w:tc>
          <w:tcPr>
            <w:tcW w:w="1537" w:type="pct"/>
          </w:tcPr>
          <w:p w14:paraId="35F73FB3" w14:textId="77777777" w:rsidR="00CA774E" w:rsidRPr="00CA774E" w:rsidRDefault="00CA774E" w:rsidP="00CA774E">
            <w:pPr>
              <w:jc w:val="both"/>
              <w:rPr>
                <w:bCs/>
              </w:rPr>
            </w:pPr>
            <w:r w:rsidRPr="00CA774E">
              <w:rPr>
                <w:bCs/>
              </w:rPr>
              <w:t>Gospodarii</w:t>
            </w:r>
          </w:p>
        </w:tc>
        <w:tc>
          <w:tcPr>
            <w:tcW w:w="1419" w:type="pct"/>
          </w:tcPr>
          <w:p w14:paraId="69538560" w14:textId="77777777" w:rsidR="00CA774E" w:rsidRPr="00CA774E" w:rsidRDefault="00CA774E" w:rsidP="00CA774E">
            <w:pPr>
              <w:jc w:val="both"/>
              <w:rPr>
                <w:bCs/>
              </w:rPr>
            </w:pPr>
            <w:r w:rsidRPr="00CA774E">
              <w:rPr>
                <w:bCs/>
              </w:rPr>
              <w:t>5.923</w:t>
            </w:r>
          </w:p>
        </w:tc>
      </w:tr>
    </w:tbl>
    <w:p w14:paraId="29F5E025" w14:textId="77777777" w:rsidR="00CA774E" w:rsidRDefault="00CA774E" w:rsidP="00CF0732">
      <w:pPr>
        <w:jc w:val="both"/>
        <w:rPr>
          <w:lang w:val="en-US"/>
        </w:rPr>
      </w:pPr>
    </w:p>
    <w:p w14:paraId="5C209181" w14:textId="656CDDEF" w:rsid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suplimentari</w:t>
      </w:r>
      <w:proofErr w:type="spellEnd"/>
      <w:r w:rsidRPr="00CA774E">
        <w:rPr>
          <w:b/>
          <w:bCs/>
          <w:i/>
          <w:iCs/>
          <w:u w:val="single"/>
          <w:lang w:val="en-US"/>
        </w:rPr>
        <w:t xml:space="preserve"> de </w:t>
      </w:r>
      <w:proofErr w:type="spellStart"/>
      <w:r w:rsidRPr="00CA774E">
        <w:rPr>
          <w:b/>
          <w:bCs/>
          <w:i/>
          <w:iCs/>
          <w:u w:val="single"/>
          <w:lang w:val="en-US"/>
        </w:rPr>
        <w:t>realizare</w:t>
      </w:r>
      <w:proofErr w:type="spellEnd"/>
      <w:r w:rsidRPr="00CA774E">
        <w:rPr>
          <w:b/>
          <w:bCs/>
          <w:i/>
          <w:iCs/>
          <w:u w:val="single"/>
          <w:lang w:val="en-US"/>
        </w:rPr>
        <w:t>:</w:t>
      </w:r>
    </w:p>
    <w:p w14:paraId="1C980893" w14:textId="77777777" w:rsidR="00CA774E" w:rsidRDefault="00CA774E" w:rsidP="00CF0732">
      <w:pPr>
        <w:jc w:val="both"/>
        <w:rPr>
          <w:b/>
          <w:bCs/>
          <w:i/>
          <w:iCs/>
          <w:u w:val="single"/>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79377E4D" w14:textId="77777777" w:rsidTr="00CA774E">
        <w:tc>
          <w:tcPr>
            <w:tcW w:w="2044" w:type="pct"/>
            <w:shd w:val="clear" w:color="auto" w:fill="002060"/>
          </w:tcPr>
          <w:p w14:paraId="008300E4"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CC5C940"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AC66C5A" w14:textId="77777777" w:rsidR="00CA774E" w:rsidRPr="00CA774E" w:rsidRDefault="00CA774E" w:rsidP="00CA774E">
            <w:pPr>
              <w:jc w:val="both"/>
              <w:rPr>
                <w:bCs/>
              </w:rPr>
            </w:pPr>
            <w:r w:rsidRPr="00CA774E">
              <w:rPr>
                <w:bCs/>
              </w:rPr>
              <w:t xml:space="preserve">Valoare tinta </w:t>
            </w:r>
          </w:p>
        </w:tc>
      </w:tr>
      <w:tr w:rsidR="00CA774E" w:rsidRPr="00A44BC2" w14:paraId="62A4E9EA" w14:textId="77777777" w:rsidTr="004E2F73">
        <w:tc>
          <w:tcPr>
            <w:tcW w:w="2044" w:type="pct"/>
          </w:tcPr>
          <w:p w14:paraId="60F5465C" w14:textId="77777777" w:rsidR="00CA774E" w:rsidRPr="00CA774E" w:rsidRDefault="00CA774E" w:rsidP="00CA774E">
            <w:pPr>
              <w:jc w:val="both"/>
              <w:rPr>
                <w:bCs/>
              </w:rPr>
            </w:pPr>
            <w:r w:rsidRPr="00CA774E">
              <w:rPr>
                <w:bCs/>
              </w:rPr>
              <w:t>Numar de localitati neacoperite care vor fi acoperite prin implementarea proiectului</w:t>
            </w:r>
          </w:p>
        </w:tc>
        <w:tc>
          <w:tcPr>
            <w:tcW w:w="1537" w:type="pct"/>
          </w:tcPr>
          <w:p w14:paraId="3C9910F6" w14:textId="77777777" w:rsidR="00CA774E" w:rsidRPr="00CA774E" w:rsidRDefault="00CA774E" w:rsidP="00CA774E">
            <w:pPr>
              <w:spacing w:before="120" w:line="276" w:lineRule="auto"/>
              <w:jc w:val="both"/>
              <w:outlineLvl w:val="0"/>
              <w:rPr>
                <w:bCs/>
              </w:rPr>
            </w:pPr>
            <w:r w:rsidRPr="00CA774E">
              <w:rPr>
                <w:bCs/>
              </w:rPr>
              <w:t>localitatea</w:t>
            </w:r>
          </w:p>
        </w:tc>
        <w:tc>
          <w:tcPr>
            <w:tcW w:w="1419" w:type="pct"/>
          </w:tcPr>
          <w:p w14:paraId="572C8987" w14:textId="77777777" w:rsidR="00CA774E" w:rsidRPr="00CA774E" w:rsidRDefault="00CA774E" w:rsidP="00CA774E">
            <w:pPr>
              <w:spacing w:before="120" w:line="276" w:lineRule="auto"/>
              <w:jc w:val="both"/>
              <w:outlineLvl w:val="0"/>
              <w:rPr>
                <w:bCs/>
              </w:rPr>
            </w:pPr>
            <w:r w:rsidRPr="00CA774E">
              <w:rPr>
                <w:bCs/>
              </w:rPr>
              <w:t>38</w:t>
            </w:r>
          </w:p>
        </w:tc>
      </w:tr>
      <w:tr w:rsidR="00CA774E" w:rsidRPr="00A44BC2" w14:paraId="644B070A" w14:textId="77777777" w:rsidTr="004E2F73">
        <w:tc>
          <w:tcPr>
            <w:tcW w:w="2044" w:type="pct"/>
          </w:tcPr>
          <w:p w14:paraId="6BAEA918" w14:textId="77777777" w:rsidR="00CA774E" w:rsidRPr="00CA774E" w:rsidRDefault="00CA774E" w:rsidP="00CA774E">
            <w:pPr>
              <w:jc w:val="both"/>
              <w:rPr>
                <w:bCs/>
              </w:rPr>
            </w:pPr>
            <w:r w:rsidRPr="00CA774E">
              <w:rPr>
                <w:bCs/>
              </w:rPr>
              <w:t>Numarul punctelor de acces la internet broadband</w:t>
            </w:r>
          </w:p>
        </w:tc>
        <w:tc>
          <w:tcPr>
            <w:tcW w:w="1537" w:type="pct"/>
          </w:tcPr>
          <w:p w14:paraId="2699FDEC" w14:textId="77777777" w:rsidR="00CA774E" w:rsidRPr="00CA774E" w:rsidRDefault="00CA774E" w:rsidP="00CA774E">
            <w:pPr>
              <w:spacing w:before="120" w:line="276" w:lineRule="auto"/>
              <w:jc w:val="both"/>
              <w:outlineLvl w:val="0"/>
              <w:rPr>
                <w:bCs/>
              </w:rPr>
            </w:pPr>
            <w:r w:rsidRPr="00CA774E">
              <w:rPr>
                <w:bCs/>
              </w:rPr>
              <w:t>Buc.</w:t>
            </w:r>
          </w:p>
        </w:tc>
        <w:tc>
          <w:tcPr>
            <w:tcW w:w="1419" w:type="pct"/>
          </w:tcPr>
          <w:p w14:paraId="7CAF187A" w14:textId="77777777" w:rsidR="00CA774E" w:rsidRPr="00CA774E" w:rsidRDefault="00CA774E" w:rsidP="00CA774E">
            <w:pPr>
              <w:spacing w:before="120" w:line="276" w:lineRule="auto"/>
              <w:jc w:val="both"/>
              <w:outlineLvl w:val="0"/>
              <w:rPr>
                <w:bCs/>
              </w:rPr>
            </w:pPr>
            <w:r w:rsidRPr="00CA774E">
              <w:rPr>
                <w:bCs/>
              </w:rPr>
              <w:t>5.923</w:t>
            </w:r>
          </w:p>
        </w:tc>
      </w:tr>
    </w:tbl>
    <w:p w14:paraId="4B3D9A6A" w14:textId="77777777" w:rsidR="00CA774E" w:rsidRDefault="00CA774E" w:rsidP="00CF0732">
      <w:pPr>
        <w:jc w:val="both"/>
        <w:rPr>
          <w:lang w:val="en-US"/>
        </w:rPr>
      </w:pPr>
    </w:p>
    <w:p w14:paraId="76F40557" w14:textId="77777777" w:rsidR="00807697" w:rsidRPr="00807697" w:rsidRDefault="00807697" w:rsidP="00807697">
      <w:pPr>
        <w:jc w:val="both"/>
        <w:rPr>
          <w:bCs/>
          <w:lang w:val="ro-RO"/>
        </w:rPr>
      </w:pPr>
      <w:r w:rsidRPr="00807697">
        <w:rPr>
          <w:bCs/>
          <w:lang w:val="ro-RO"/>
        </w:rPr>
        <w:t xml:space="preserve">INVOKER TRANS IT S.R.L. va furniza pe </w:t>
      </w:r>
      <w:proofErr w:type="spellStart"/>
      <w:r w:rsidRPr="00807697">
        <w:rPr>
          <w:bCs/>
          <w:lang w:val="ro-RO"/>
        </w:rPr>
        <w:t>piaţa</w:t>
      </w:r>
      <w:proofErr w:type="spellEnd"/>
      <w:r w:rsidRPr="00807697">
        <w:rPr>
          <w:bCs/>
          <w:lang w:val="ro-RO"/>
        </w:rPr>
        <w:t xml:space="preserve"> de gros servicii de acces la </w:t>
      </w:r>
      <w:proofErr w:type="spellStart"/>
      <w:r w:rsidRPr="00807697">
        <w:rPr>
          <w:bCs/>
          <w:lang w:val="ro-RO"/>
        </w:rPr>
        <w:t>reţeaua</w:t>
      </w:r>
      <w:proofErr w:type="spellEnd"/>
      <w:r w:rsidRPr="00807697">
        <w:rPr>
          <w:bCs/>
          <w:lang w:val="ro-RO"/>
        </w:rPr>
        <w:t xml:space="preserve"> si/sau infrastructura construita </w:t>
      </w:r>
      <w:proofErr w:type="spellStart"/>
      <w:r w:rsidRPr="00807697">
        <w:rPr>
          <w:bCs/>
          <w:lang w:val="ro-RO"/>
        </w:rPr>
        <w:t>şi</w:t>
      </w:r>
      <w:proofErr w:type="spellEnd"/>
      <w:r w:rsidRPr="00807697">
        <w:rPr>
          <w:bCs/>
          <w:lang w:val="ro-RO"/>
        </w:rPr>
        <w:t xml:space="preserve">, de asemenea, va putea oferi pe </w:t>
      </w:r>
      <w:proofErr w:type="spellStart"/>
      <w:r w:rsidRPr="00807697">
        <w:rPr>
          <w:bCs/>
          <w:lang w:val="ro-RO"/>
        </w:rPr>
        <w:t>piata</w:t>
      </w:r>
      <w:proofErr w:type="spellEnd"/>
      <w:r w:rsidRPr="00807697">
        <w:rPr>
          <w:bCs/>
          <w:lang w:val="ro-RO"/>
        </w:rPr>
        <w:t xml:space="preserve"> cu amănuntul servicii de </w:t>
      </w:r>
      <w:proofErr w:type="spellStart"/>
      <w:r w:rsidRPr="00807697">
        <w:rPr>
          <w:bCs/>
          <w:lang w:val="ro-RO"/>
        </w:rPr>
        <w:t>comunicaţii</w:t>
      </w:r>
      <w:proofErr w:type="spellEnd"/>
      <w:r w:rsidRPr="00807697">
        <w:rPr>
          <w:bCs/>
          <w:lang w:val="ro-RO"/>
        </w:rPr>
        <w:t xml:space="preserve"> electronice în bandă largă în </w:t>
      </w:r>
      <w:proofErr w:type="spellStart"/>
      <w:r w:rsidRPr="00807697">
        <w:rPr>
          <w:bCs/>
          <w:lang w:val="ro-RO"/>
        </w:rPr>
        <w:t>localităţile</w:t>
      </w:r>
      <w:proofErr w:type="spellEnd"/>
      <w:r w:rsidRPr="00807697">
        <w:rPr>
          <w:bCs/>
          <w:lang w:val="ro-RO"/>
        </w:rPr>
        <w:t xml:space="preserve"> vizate de proiect.</w:t>
      </w:r>
    </w:p>
    <w:p w14:paraId="0A7DD557" w14:textId="77777777" w:rsidR="00807697" w:rsidRPr="00807697" w:rsidRDefault="00807697" w:rsidP="00807697">
      <w:pPr>
        <w:jc w:val="both"/>
        <w:rPr>
          <w:bCs/>
          <w:lang w:val="ro-RO"/>
        </w:rPr>
      </w:pPr>
    </w:p>
    <w:p w14:paraId="186E3277" w14:textId="197A33F8" w:rsidR="00807697" w:rsidRDefault="00807697" w:rsidP="00807697">
      <w:pPr>
        <w:jc w:val="both"/>
        <w:rPr>
          <w:bCs/>
          <w:lang w:val="ro-RO"/>
        </w:rPr>
      </w:pPr>
      <w:r w:rsidRPr="00807697">
        <w:rPr>
          <w:bCs/>
          <w:lang w:val="ro-RO"/>
        </w:rPr>
        <w:lastRenderedPageBreak/>
        <w:t xml:space="preserve">In baza unui contract la nivelul </w:t>
      </w:r>
      <w:proofErr w:type="spellStart"/>
      <w:r w:rsidRPr="00807697">
        <w:rPr>
          <w:bCs/>
          <w:lang w:val="ro-RO"/>
        </w:rPr>
        <w:t>pietii</w:t>
      </w:r>
      <w:proofErr w:type="spellEnd"/>
      <w:r w:rsidRPr="00807697">
        <w:rPr>
          <w:bCs/>
          <w:lang w:val="ro-RO"/>
        </w:rPr>
        <w:t xml:space="preserve"> de gros (</w:t>
      </w:r>
      <w:proofErr w:type="spellStart"/>
      <w:r w:rsidRPr="00807697">
        <w:rPr>
          <w:bCs/>
          <w:lang w:val="ro-RO"/>
        </w:rPr>
        <w:t>wholesale</w:t>
      </w:r>
      <w:proofErr w:type="spellEnd"/>
      <w:r w:rsidRPr="00807697">
        <w:rPr>
          <w:bCs/>
          <w:lang w:val="ro-RO"/>
        </w:rPr>
        <w:t xml:space="preserve">), Beneficiarii pot accesa </w:t>
      </w:r>
      <w:proofErr w:type="spellStart"/>
      <w:r w:rsidRPr="00807697">
        <w:rPr>
          <w:bCs/>
          <w:lang w:val="ro-RO"/>
        </w:rPr>
        <w:t>reţeaua</w:t>
      </w:r>
      <w:proofErr w:type="spellEnd"/>
      <w:r w:rsidRPr="00807697">
        <w:rPr>
          <w:bCs/>
          <w:lang w:val="ro-RO"/>
        </w:rPr>
        <w:t xml:space="preserve">/infrastructura </w:t>
      </w:r>
      <w:proofErr w:type="spellStart"/>
      <w:r w:rsidRPr="00807697">
        <w:rPr>
          <w:bCs/>
          <w:lang w:val="ro-RO"/>
        </w:rPr>
        <w:t>comunicatii</w:t>
      </w:r>
      <w:proofErr w:type="spellEnd"/>
      <w:r w:rsidRPr="00807697">
        <w:rPr>
          <w:bCs/>
          <w:lang w:val="ro-RO"/>
        </w:rPr>
        <w:t xml:space="preserve"> in banda larga de mare viteza pentru furnizarea de servicii de </w:t>
      </w:r>
      <w:proofErr w:type="spellStart"/>
      <w:r w:rsidRPr="00807697">
        <w:rPr>
          <w:bCs/>
          <w:lang w:val="ro-RO"/>
        </w:rPr>
        <w:t>comunicaţii</w:t>
      </w:r>
      <w:proofErr w:type="spellEnd"/>
      <w:r w:rsidRPr="00807697">
        <w:rPr>
          <w:bCs/>
          <w:lang w:val="ro-RO"/>
        </w:rPr>
        <w:t xml:space="preserve"> electronice în bandă largă pe </w:t>
      </w:r>
      <w:proofErr w:type="spellStart"/>
      <w:r w:rsidRPr="00807697">
        <w:rPr>
          <w:bCs/>
          <w:lang w:val="ro-RO"/>
        </w:rPr>
        <w:t>pieţele</w:t>
      </w:r>
      <w:proofErr w:type="spellEnd"/>
      <w:r w:rsidRPr="00807697">
        <w:rPr>
          <w:bCs/>
          <w:lang w:val="ro-RO"/>
        </w:rPr>
        <w:t xml:space="preserve"> cu amănuntul</w:t>
      </w:r>
      <w:r w:rsidR="00142436">
        <w:rPr>
          <w:bCs/>
          <w:lang w:val="ro-RO"/>
        </w:rPr>
        <w:t>.</w:t>
      </w:r>
    </w:p>
    <w:p w14:paraId="2B6A26E6" w14:textId="77777777" w:rsidR="00142436" w:rsidRPr="00807697" w:rsidRDefault="00142436" w:rsidP="00807697">
      <w:pPr>
        <w:jc w:val="both"/>
        <w:rPr>
          <w:bCs/>
          <w:lang w:val="ro-RO"/>
        </w:rPr>
      </w:pPr>
    </w:p>
    <w:p w14:paraId="5692BA20" w14:textId="77777777" w:rsidR="00807697" w:rsidRPr="00807697" w:rsidRDefault="00807697" w:rsidP="00807697">
      <w:pPr>
        <w:jc w:val="both"/>
        <w:rPr>
          <w:bCs/>
          <w:lang w:val="ro-RO"/>
        </w:rPr>
      </w:pPr>
    </w:p>
    <w:p w14:paraId="55FB2E9F" w14:textId="77777777" w:rsidR="00807697" w:rsidRPr="00807697" w:rsidRDefault="00807697" w:rsidP="00807697">
      <w:pPr>
        <w:jc w:val="both"/>
        <w:rPr>
          <w:bCs/>
          <w:lang w:val="ro-RO"/>
        </w:rPr>
      </w:pPr>
      <w:r w:rsidRPr="00807697">
        <w:rPr>
          <w:bCs/>
          <w:lang w:val="ro-RO"/>
        </w:rPr>
        <w:t xml:space="preserve">Lista </w:t>
      </w:r>
      <w:proofErr w:type="spellStart"/>
      <w:r w:rsidRPr="00807697">
        <w:rPr>
          <w:bCs/>
          <w:lang w:val="ro-RO"/>
        </w:rPr>
        <w:t>locatiilor</w:t>
      </w:r>
      <w:proofErr w:type="spellEnd"/>
      <w:r w:rsidRPr="00807697">
        <w:rPr>
          <w:bCs/>
          <w:lang w:val="ro-RO"/>
        </w:rPr>
        <w:t xml:space="preserve"> disponibile pentru furnizarea de servicii acces la infrastructura de </w:t>
      </w:r>
      <w:proofErr w:type="spellStart"/>
      <w:r w:rsidRPr="00807697">
        <w:rPr>
          <w:bCs/>
          <w:lang w:val="ro-RO"/>
        </w:rPr>
        <w:t>comunicatii</w:t>
      </w:r>
      <w:proofErr w:type="spellEnd"/>
      <w:r w:rsidRPr="00807697">
        <w:rPr>
          <w:bCs/>
          <w:lang w:val="ro-RO"/>
        </w:rPr>
        <w:t xml:space="preserve"> in banda larga de mare viteza /infrastructura asociata este prezentată în Anexa. </w:t>
      </w:r>
      <w:proofErr w:type="spellStart"/>
      <w:r w:rsidRPr="00807697">
        <w:rPr>
          <w:bCs/>
          <w:lang w:val="ro-RO"/>
        </w:rPr>
        <w:t>Informaţiile</w:t>
      </w:r>
      <w:proofErr w:type="spellEnd"/>
      <w:r w:rsidRPr="00807697">
        <w:rPr>
          <w:bCs/>
          <w:lang w:val="ro-RO"/>
        </w:rPr>
        <w:t xml:space="preserve"> din listă vor fi actualizate în cel mult 30 de zile de la data </w:t>
      </w:r>
      <w:proofErr w:type="spellStart"/>
      <w:r w:rsidRPr="00807697">
        <w:rPr>
          <w:bCs/>
          <w:lang w:val="ro-RO"/>
        </w:rPr>
        <w:t>apariţiei</w:t>
      </w:r>
      <w:proofErr w:type="spellEnd"/>
      <w:r w:rsidRPr="00807697">
        <w:rPr>
          <w:bCs/>
          <w:lang w:val="ro-RO"/>
        </w:rPr>
        <w:t xml:space="preserve"> unor modificări.</w:t>
      </w:r>
    </w:p>
    <w:p w14:paraId="2A33425F" w14:textId="77777777" w:rsidR="00807697" w:rsidRDefault="00807697" w:rsidP="00CF0732">
      <w:pPr>
        <w:jc w:val="both"/>
        <w:rPr>
          <w:lang w:val="en-US"/>
        </w:rPr>
      </w:pPr>
    </w:p>
    <w:p w14:paraId="04B8F014" w14:textId="77777777" w:rsidR="00D7644A" w:rsidRDefault="00D7644A" w:rsidP="00CF0732">
      <w:pPr>
        <w:jc w:val="both"/>
        <w:rPr>
          <w:lang w:val="en-US"/>
        </w:rPr>
      </w:pPr>
    </w:p>
    <w:p w14:paraId="78F7E9E3" w14:textId="77777777" w:rsidR="00836F42" w:rsidRDefault="00836F42" w:rsidP="00CF0732">
      <w:pPr>
        <w:jc w:val="both"/>
        <w:rPr>
          <w:lang w:val="en-US"/>
        </w:rPr>
      </w:pPr>
    </w:p>
    <w:p w14:paraId="4BCBF5E8" w14:textId="77777777" w:rsidR="00836F42" w:rsidRDefault="00836F42" w:rsidP="00CF0732">
      <w:pPr>
        <w:jc w:val="both"/>
        <w:rPr>
          <w:lang w:val="en-US"/>
        </w:rPr>
      </w:pPr>
    </w:p>
    <w:p w14:paraId="6E8E5D2A" w14:textId="77777777" w:rsidR="00836F42" w:rsidRDefault="00836F42" w:rsidP="00CF0732">
      <w:pPr>
        <w:jc w:val="both"/>
        <w:rPr>
          <w:lang w:val="en-US"/>
        </w:rPr>
      </w:pPr>
    </w:p>
    <w:p w14:paraId="17D2BA24" w14:textId="77777777" w:rsidR="00836F42" w:rsidRDefault="00836F42" w:rsidP="00CF0732">
      <w:pPr>
        <w:jc w:val="both"/>
        <w:rPr>
          <w:lang w:val="en-US"/>
        </w:rPr>
      </w:pPr>
    </w:p>
    <w:p w14:paraId="2DA0800B" w14:textId="77777777" w:rsidR="00836F42" w:rsidRDefault="00836F42" w:rsidP="00CF0732">
      <w:pPr>
        <w:jc w:val="both"/>
        <w:rPr>
          <w:lang w:val="en-US"/>
        </w:rPr>
      </w:pPr>
    </w:p>
    <w:p w14:paraId="6798E8DE" w14:textId="77777777" w:rsidR="00836F42" w:rsidRDefault="00836F42" w:rsidP="00CF0732">
      <w:pPr>
        <w:jc w:val="both"/>
        <w:rPr>
          <w:lang w:val="en-US"/>
        </w:rPr>
      </w:pPr>
    </w:p>
    <w:p w14:paraId="2B958265" w14:textId="77777777" w:rsidR="00836F42" w:rsidRDefault="00836F42" w:rsidP="00CF0732">
      <w:pPr>
        <w:jc w:val="both"/>
        <w:rPr>
          <w:lang w:val="en-US"/>
        </w:rPr>
      </w:pPr>
    </w:p>
    <w:p w14:paraId="2E4E07EA" w14:textId="77777777" w:rsidR="00836F42" w:rsidRDefault="00836F42" w:rsidP="00CF0732">
      <w:pPr>
        <w:jc w:val="both"/>
        <w:rPr>
          <w:lang w:val="en-US"/>
        </w:rPr>
      </w:pPr>
    </w:p>
    <w:p w14:paraId="4513B649" w14:textId="77777777" w:rsidR="00836F42" w:rsidRDefault="00836F42" w:rsidP="00CF0732">
      <w:pPr>
        <w:jc w:val="both"/>
        <w:rPr>
          <w:lang w:val="en-US"/>
        </w:rPr>
      </w:pPr>
    </w:p>
    <w:p w14:paraId="0C039796" w14:textId="77777777" w:rsidR="00836F42" w:rsidRDefault="00836F42" w:rsidP="00CF0732">
      <w:pPr>
        <w:jc w:val="both"/>
        <w:rPr>
          <w:lang w:val="en-US"/>
        </w:rPr>
      </w:pPr>
    </w:p>
    <w:p w14:paraId="6F5B3399" w14:textId="77777777" w:rsidR="00836F42" w:rsidRDefault="00836F42" w:rsidP="00CF0732">
      <w:pPr>
        <w:jc w:val="both"/>
        <w:rPr>
          <w:lang w:val="en-US"/>
        </w:rPr>
      </w:pPr>
    </w:p>
    <w:p w14:paraId="1A215D55" w14:textId="77777777" w:rsidR="00836F42" w:rsidRDefault="00836F42" w:rsidP="00CF0732">
      <w:pPr>
        <w:jc w:val="both"/>
        <w:rPr>
          <w:lang w:val="en-US"/>
        </w:rPr>
      </w:pPr>
    </w:p>
    <w:p w14:paraId="4393C111" w14:textId="77777777" w:rsidR="00836F42" w:rsidRDefault="00836F42" w:rsidP="00CF0732">
      <w:pPr>
        <w:jc w:val="both"/>
        <w:rPr>
          <w:lang w:val="en-US"/>
        </w:rPr>
      </w:pPr>
    </w:p>
    <w:p w14:paraId="5B156FF6" w14:textId="77777777" w:rsidR="00836F42" w:rsidRDefault="00836F42" w:rsidP="00CF0732">
      <w:pPr>
        <w:jc w:val="both"/>
        <w:rPr>
          <w:lang w:val="en-US"/>
        </w:rPr>
      </w:pPr>
    </w:p>
    <w:p w14:paraId="07DB64FC" w14:textId="77777777" w:rsidR="00836F42" w:rsidRDefault="00836F42" w:rsidP="00CF0732">
      <w:pPr>
        <w:jc w:val="both"/>
        <w:rPr>
          <w:lang w:val="en-US"/>
        </w:rPr>
      </w:pPr>
    </w:p>
    <w:p w14:paraId="3CC038B8" w14:textId="77777777" w:rsidR="00836F42" w:rsidRDefault="00836F42" w:rsidP="00CF0732">
      <w:pPr>
        <w:jc w:val="both"/>
        <w:rPr>
          <w:lang w:val="en-US"/>
        </w:rPr>
      </w:pPr>
    </w:p>
    <w:p w14:paraId="5CE5E1F6" w14:textId="77777777" w:rsidR="00836F42" w:rsidRDefault="00836F42" w:rsidP="00CF0732">
      <w:pPr>
        <w:jc w:val="both"/>
        <w:rPr>
          <w:lang w:val="en-US"/>
        </w:rPr>
      </w:pPr>
    </w:p>
    <w:p w14:paraId="655036C2" w14:textId="77777777" w:rsidR="00836F42" w:rsidRDefault="00836F42" w:rsidP="00CF0732">
      <w:pPr>
        <w:jc w:val="both"/>
        <w:rPr>
          <w:lang w:val="en-US"/>
        </w:rPr>
      </w:pPr>
    </w:p>
    <w:p w14:paraId="436FF1DA" w14:textId="77777777" w:rsidR="00836F42" w:rsidRDefault="00836F42" w:rsidP="00CF0732">
      <w:pPr>
        <w:jc w:val="both"/>
        <w:rPr>
          <w:lang w:val="en-US"/>
        </w:rPr>
      </w:pPr>
    </w:p>
    <w:p w14:paraId="23717195" w14:textId="77777777" w:rsidR="00836F42" w:rsidRDefault="00836F42" w:rsidP="00CF0732">
      <w:pPr>
        <w:jc w:val="both"/>
        <w:rPr>
          <w:lang w:val="en-US"/>
        </w:rPr>
      </w:pPr>
    </w:p>
    <w:p w14:paraId="0E85C30D" w14:textId="77777777" w:rsidR="00836F42" w:rsidRDefault="00836F42" w:rsidP="00CF0732">
      <w:pPr>
        <w:jc w:val="both"/>
        <w:rPr>
          <w:lang w:val="en-US"/>
        </w:rPr>
      </w:pPr>
    </w:p>
    <w:p w14:paraId="42720EE8" w14:textId="77777777" w:rsidR="00836F42" w:rsidRDefault="00836F42" w:rsidP="00CF0732">
      <w:pPr>
        <w:jc w:val="both"/>
        <w:rPr>
          <w:lang w:val="en-US"/>
        </w:rPr>
      </w:pPr>
    </w:p>
    <w:p w14:paraId="5B8FFF25" w14:textId="77777777" w:rsidR="00836F42" w:rsidRDefault="00836F42" w:rsidP="00CF0732">
      <w:pPr>
        <w:jc w:val="both"/>
        <w:rPr>
          <w:lang w:val="en-US"/>
        </w:rPr>
      </w:pPr>
    </w:p>
    <w:p w14:paraId="20783F6F" w14:textId="77777777" w:rsidR="00836F42" w:rsidRDefault="00836F42" w:rsidP="00CF0732">
      <w:pPr>
        <w:jc w:val="both"/>
        <w:rPr>
          <w:lang w:val="en-US"/>
        </w:rPr>
      </w:pPr>
    </w:p>
    <w:p w14:paraId="174C4BE7" w14:textId="77777777" w:rsidR="00836F42" w:rsidRDefault="00836F42" w:rsidP="00CF0732">
      <w:pPr>
        <w:jc w:val="both"/>
        <w:rPr>
          <w:lang w:val="en-US"/>
        </w:rPr>
      </w:pPr>
    </w:p>
    <w:p w14:paraId="1789627C" w14:textId="77777777" w:rsidR="00836F42" w:rsidRDefault="00836F42" w:rsidP="00CF0732">
      <w:pPr>
        <w:jc w:val="both"/>
        <w:rPr>
          <w:lang w:val="en-US"/>
        </w:rPr>
      </w:pPr>
    </w:p>
    <w:p w14:paraId="1F800AB3" w14:textId="77777777" w:rsidR="00836F42" w:rsidRDefault="00836F42" w:rsidP="00CF0732">
      <w:pPr>
        <w:jc w:val="both"/>
        <w:rPr>
          <w:lang w:val="en-US"/>
        </w:rPr>
      </w:pPr>
    </w:p>
    <w:p w14:paraId="12A24800" w14:textId="77777777" w:rsidR="00836F42" w:rsidRDefault="00836F42" w:rsidP="00CF0732">
      <w:pPr>
        <w:jc w:val="both"/>
        <w:rPr>
          <w:lang w:val="en-US"/>
        </w:rPr>
      </w:pPr>
    </w:p>
    <w:p w14:paraId="79BE2A8A" w14:textId="77777777" w:rsidR="00836F42" w:rsidRDefault="00836F42" w:rsidP="00CF0732">
      <w:pPr>
        <w:jc w:val="both"/>
        <w:rPr>
          <w:lang w:val="en-US"/>
        </w:rPr>
      </w:pPr>
    </w:p>
    <w:p w14:paraId="4918D25E" w14:textId="77777777" w:rsidR="00836F42" w:rsidRDefault="00836F42" w:rsidP="00CF0732">
      <w:pPr>
        <w:jc w:val="both"/>
        <w:rPr>
          <w:lang w:val="en-US"/>
        </w:rPr>
      </w:pPr>
    </w:p>
    <w:p w14:paraId="5744A45E" w14:textId="77777777" w:rsidR="00836F42" w:rsidRDefault="00836F42" w:rsidP="00CF0732">
      <w:pPr>
        <w:jc w:val="both"/>
        <w:rPr>
          <w:lang w:val="en-US"/>
        </w:rPr>
      </w:pPr>
    </w:p>
    <w:p w14:paraId="03DE1686" w14:textId="77777777" w:rsidR="00836F42" w:rsidRDefault="00836F42" w:rsidP="00CF0732">
      <w:pPr>
        <w:jc w:val="both"/>
        <w:rPr>
          <w:lang w:val="en-US"/>
        </w:rPr>
      </w:pPr>
    </w:p>
    <w:p w14:paraId="3B71536A" w14:textId="77777777" w:rsidR="00836F42" w:rsidRDefault="00836F42" w:rsidP="00CF0732">
      <w:pPr>
        <w:jc w:val="both"/>
        <w:rPr>
          <w:lang w:val="en-US"/>
        </w:rPr>
      </w:pPr>
    </w:p>
    <w:p w14:paraId="7974B8DE" w14:textId="77777777" w:rsidR="00836F42" w:rsidRDefault="00836F42" w:rsidP="00CF0732">
      <w:pPr>
        <w:jc w:val="both"/>
        <w:rPr>
          <w:lang w:val="en-US"/>
        </w:rPr>
      </w:pPr>
    </w:p>
    <w:p w14:paraId="26888BDD" w14:textId="77777777" w:rsidR="00836F42" w:rsidRDefault="00836F42" w:rsidP="00CF0732">
      <w:pPr>
        <w:jc w:val="both"/>
        <w:rPr>
          <w:lang w:val="en-US"/>
        </w:rPr>
      </w:pPr>
    </w:p>
    <w:p w14:paraId="0DA8EF01" w14:textId="77777777" w:rsidR="00836F42" w:rsidRDefault="00836F42" w:rsidP="00CF0732">
      <w:pPr>
        <w:jc w:val="both"/>
        <w:rPr>
          <w:lang w:val="en-US"/>
        </w:rPr>
      </w:pPr>
    </w:p>
    <w:p w14:paraId="1C9A0975" w14:textId="77777777" w:rsidR="00836F42" w:rsidRDefault="00836F42" w:rsidP="00CF0732">
      <w:pPr>
        <w:jc w:val="both"/>
        <w:rPr>
          <w:lang w:val="en-US"/>
        </w:rPr>
      </w:pPr>
    </w:p>
    <w:p w14:paraId="5206B934" w14:textId="77777777" w:rsidR="00836F42" w:rsidRDefault="00836F42" w:rsidP="00CF0732">
      <w:pPr>
        <w:jc w:val="both"/>
        <w:rPr>
          <w:lang w:val="en-US"/>
        </w:rPr>
      </w:pPr>
    </w:p>
    <w:p w14:paraId="0D0A2372" w14:textId="77777777" w:rsidR="00836F42" w:rsidRDefault="00836F42" w:rsidP="00CF0732">
      <w:pPr>
        <w:jc w:val="both"/>
        <w:rPr>
          <w:lang w:val="en-US"/>
        </w:rPr>
      </w:pPr>
    </w:p>
    <w:p w14:paraId="39AD7AC6" w14:textId="60EBB5AB" w:rsidR="00836F42" w:rsidRDefault="00836F42" w:rsidP="00836F42">
      <w:pPr>
        <w:pStyle w:val="ListParagraph"/>
        <w:numPr>
          <w:ilvl w:val="0"/>
          <w:numId w:val="1"/>
        </w:numPr>
        <w:shd w:val="clear" w:color="auto" w:fill="002060"/>
        <w:jc w:val="both"/>
        <w:rPr>
          <w:b/>
          <w:bCs/>
          <w:sz w:val="28"/>
          <w:szCs w:val="28"/>
          <w:lang w:val="en-US"/>
        </w:rPr>
      </w:pPr>
      <w:r w:rsidRPr="00836F42">
        <w:rPr>
          <w:b/>
          <w:bCs/>
          <w:sz w:val="28"/>
          <w:szCs w:val="28"/>
          <w:lang w:val="en-US"/>
        </w:rPr>
        <w:t>CONDITII DE OFERIRE A SERVICIILOR PRIN INTERMEDIUL RETELEI SI A INFRASTRUCTURII ASOCIATE</w:t>
      </w:r>
    </w:p>
    <w:p w14:paraId="13344B36" w14:textId="77777777" w:rsidR="00836F42" w:rsidRPr="00836F42" w:rsidRDefault="00836F42" w:rsidP="00836F42">
      <w:pPr>
        <w:rPr>
          <w:lang w:val="en-US"/>
        </w:rPr>
      </w:pPr>
    </w:p>
    <w:p w14:paraId="2DAF3B10" w14:textId="77777777" w:rsidR="00836F42" w:rsidRDefault="00836F42" w:rsidP="00836F42">
      <w:pPr>
        <w:rPr>
          <w:b/>
          <w:bCs/>
          <w:sz w:val="28"/>
          <w:szCs w:val="28"/>
          <w:lang w:val="en-US"/>
        </w:rPr>
      </w:pPr>
    </w:p>
    <w:p w14:paraId="1E4DCFFA" w14:textId="77777777" w:rsidR="00836F42" w:rsidRPr="00836F42" w:rsidRDefault="00836F42" w:rsidP="00836F42">
      <w:pPr>
        <w:rPr>
          <w:b/>
          <w:bCs/>
          <w:lang w:val="en-US"/>
        </w:rPr>
      </w:pPr>
      <w:r w:rsidRPr="00836F42">
        <w:rPr>
          <w:b/>
          <w:bCs/>
          <w:lang w:val="en-US"/>
        </w:rPr>
        <w:t>3.1</w:t>
      </w:r>
      <w:r w:rsidRPr="00836F42">
        <w:rPr>
          <w:b/>
          <w:bCs/>
          <w:lang w:val="en-US"/>
        </w:rPr>
        <w:tab/>
        <w:t>CONDIŢII GENERALE DE FURNIZAREREA SERVICIILOR</w:t>
      </w:r>
    </w:p>
    <w:p w14:paraId="2A3075F3" w14:textId="77777777" w:rsidR="00836F42" w:rsidRPr="00836F42" w:rsidRDefault="00836F42" w:rsidP="00836F42">
      <w:pPr>
        <w:rPr>
          <w:lang w:val="en-US"/>
        </w:rPr>
      </w:pPr>
    </w:p>
    <w:p w14:paraId="2029B3BC" w14:textId="77777777" w:rsidR="00836F42" w:rsidRDefault="00836F42" w:rsidP="00836F42">
      <w:pPr>
        <w:ind w:left="720" w:hanging="720"/>
        <w:jc w:val="both"/>
        <w:rPr>
          <w:lang w:val="en-US"/>
        </w:rPr>
      </w:pPr>
      <w:r w:rsidRPr="00836F42">
        <w:rPr>
          <w:lang w:val="en-US"/>
        </w:rPr>
        <w:t>3.1.1</w:t>
      </w:r>
      <w:r w:rsidRPr="00836F42">
        <w:rPr>
          <w:lang w:val="en-US"/>
        </w:rPr>
        <w:tab/>
        <w:t xml:space="preserve">INVOKER TRANS IT SRL </w:t>
      </w:r>
      <w:proofErr w:type="spellStart"/>
      <w:r w:rsidRPr="00836F42">
        <w:rPr>
          <w:lang w:val="en-US"/>
        </w:rPr>
        <w:t>va</w:t>
      </w:r>
      <w:proofErr w:type="spellEnd"/>
      <w:r w:rsidRPr="00836F42">
        <w:rPr>
          <w:lang w:val="en-US"/>
        </w:rPr>
        <w:t xml:space="preserve"> </w:t>
      </w:r>
      <w:proofErr w:type="spellStart"/>
      <w:r w:rsidRPr="00836F42">
        <w:rPr>
          <w:lang w:val="en-US"/>
        </w:rPr>
        <w:t>oferi</w:t>
      </w:r>
      <w:proofErr w:type="spellEnd"/>
      <w:r w:rsidRPr="00836F42">
        <w:rPr>
          <w:lang w:val="en-US"/>
        </w:rPr>
        <w:t xml:space="preserve"> </w:t>
      </w:r>
      <w:proofErr w:type="spellStart"/>
      <w:r w:rsidRPr="00836F42">
        <w:rPr>
          <w:lang w:val="en-US"/>
        </w:rPr>
        <w:t>Beneficiarilor</w:t>
      </w:r>
      <w:proofErr w:type="spellEnd"/>
      <w:r w:rsidRPr="00836F42">
        <w:rPr>
          <w:lang w:val="en-US"/>
        </w:rPr>
        <w:t xml:space="preserve"> </w:t>
      </w:r>
      <w:proofErr w:type="spellStart"/>
      <w:r w:rsidRPr="00836F42">
        <w:rPr>
          <w:lang w:val="en-US"/>
        </w:rPr>
        <w:t>acces</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reţeaua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elementele</w:t>
      </w:r>
      <w:proofErr w:type="spellEnd"/>
      <w:r w:rsidRPr="00836F42">
        <w:rPr>
          <w:lang w:val="en-US"/>
        </w:rPr>
        <w:t xml:space="preserve"> de </w:t>
      </w:r>
      <w:proofErr w:type="spellStart"/>
      <w:r w:rsidRPr="00836F42">
        <w:rPr>
          <w:lang w:val="en-US"/>
        </w:rPr>
        <w:t>infrastructură</w:t>
      </w:r>
      <w:proofErr w:type="spellEnd"/>
      <w:r w:rsidRPr="00836F42">
        <w:rPr>
          <w:lang w:val="en-US"/>
        </w:rPr>
        <w:t xml:space="preserve"> </w:t>
      </w:r>
      <w:proofErr w:type="spellStart"/>
      <w:r w:rsidRPr="00836F42">
        <w:rPr>
          <w:lang w:val="en-US"/>
        </w:rPr>
        <w:t>asociată</w:t>
      </w:r>
      <w:proofErr w:type="spellEnd"/>
      <w:r w:rsidRPr="00836F42">
        <w:rPr>
          <w:lang w:val="en-US"/>
        </w:rPr>
        <w:t xml:space="preserve"> </w:t>
      </w:r>
      <w:proofErr w:type="spellStart"/>
      <w:r w:rsidRPr="00836F42">
        <w:rPr>
          <w:lang w:val="en-US"/>
        </w:rPr>
        <w:t>construite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Pr="00836F42">
        <w:rPr>
          <w:lang w:val="en-US"/>
        </w:rPr>
        <w:t>Arges</w:t>
      </w:r>
      <w:proofErr w:type="spellEnd"/>
      <w:r w:rsidRPr="00836F42">
        <w:rPr>
          <w:lang w:val="en-US"/>
        </w:rPr>
        <w:t xml:space="preserve">", pe </w:t>
      </w:r>
      <w:proofErr w:type="spellStart"/>
      <w:r w:rsidRPr="00836F42">
        <w:rPr>
          <w:lang w:val="en-US"/>
        </w:rPr>
        <w:t>întreaga</w:t>
      </w:r>
      <w:proofErr w:type="spellEnd"/>
      <w:r w:rsidRPr="00836F42">
        <w:rPr>
          <w:lang w:val="en-US"/>
        </w:rPr>
        <w:t xml:space="preserve"> </w:t>
      </w:r>
      <w:proofErr w:type="spellStart"/>
      <w:r w:rsidRPr="00836F42">
        <w:rPr>
          <w:lang w:val="en-US"/>
        </w:rPr>
        <w:t>durată</w:t>
      </w:r>
      <w:proofErr w:type="spellEnd"/>
      <w:r w:rsidRPr="00836F42">
        <w:rPr>
          <w:lang w:val="en-US"/>
        </w:rPr>
        <w:t xml:space="preserve"> de </w:t>
      </w:r>
      <w:proofErr w:type="spellStart"/>
      <w:r w:rsidRPr="00836F42">
        <w:rPr>
          <w:lang w:val="en-US"/>
        </w:rPr>
        <w:t>exploatare</w:t>
      </w:r>
      <w:proofErr w:type="spellEnd"/>
      <w:r w:rsidRPr="00836F42">
        <w:rPr>
          <w:lang w:val="en-US"/>
        </w:rPr>
        <w:t xml:space="preserve"> </w:t>
      </w:r>
      <w:proofErr w:type="gramStart"/>
      <w:r w:rsidRPr="00836F42">
        <w:rPr>
          <w:lang w:val="en-US"/>
        </w:rPr>
        <w:t>a</w:t>
      </w:r>
      <w:proofErr w:type="gramEnd"/>
      <w:r w:rsidRPr="00836F42">
        <w:rPr>
          <w:lang w:val="en-US"/>
        </w:rPr>
        <w:t xml:space="preserve"> </w:t>
      </w:r>
      <w:proofErr w:type="spellStart"/>
      <w:r w:rsidRPr="00836F42">
        <w:rPr>
          <w:lang w:val="en-US"/>
        </w:rPr>
        <w:t>acestora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limita</w:t>
      </w:r>
      <w:proofErr w:type="spellEnd"/>
      <w:r w:rsidRPr="00836F42">
        <w:rPr>
          <w:lang w:val="en-US"/>
        </w:rPr>
        <w:t xml:space="preserve"> </w:t>
      </w:r>
      <w:proofErr w:type="spellStart"/>
      <w:r w:rsidRPr="00836F42">
        <w:rPr>
          <w:lang w:val="en-US"/>
        </w:rPr>
        <w:t>capacităţii</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cu </w:t>
      </w:r>
      <w:proofErr w:type="spellStart"/>
      <w:r w:rsidRPr="00836F42">
        <w:rPr>
          <w:lang w:val="en-US"/>
        </w:rPr>
        <w:t>respectarea</w:t>
      </w:r>
      <w:proofErr w:type="spellEnd"/>
      <w:r w:rsidRPr="00836F42">
        <w:rPr>
          <w:lang w:val="en-US"/>
        </w:rPr>
        <w:t xml:space="preserve"> </w:t>
      </w:r>
      <w:proofErr w:type="spellStart"/>
      <w:r w:rsidRPr="00836F42">
        <w:rPr>
          <w:lang w:val="en-US"/>
        </w:rPr>
        <w:t>principiilor</w:t>
      </w:r>
      <w:proofErr w:type="spellEnd"/>
      <w:r w:rsidRPr="00836F42">
        <w:rPr>
          <w:lang w:val="en-US"/>
        </w:rPr>
        <w:t xml:space="preserve"> </w:t>
      </w:r>
      <w:proofErr w:type="spellStart"/>
      <w:r w:rsidRPr="00836F42">
        <w:rPr>
          <w:lang w:val="en-US"/>
        </w:rPr>
        <w:t>nediscriminării</w:t>
      </w:r>
      <w:proofErr w:type="spellEnd"/>
      <w:r w:rsidRPr="00836F42">
        <w:rPr>
          <w:lang w:val="en-US"/>
        </w:rPr>
        <w:t xml:space="preserve">, </w:t>
      </w:r>
      <w:proofErr w:type="spellStart"/>
      <w:r w:rsidRPr="00836F42">
        <w:rPr>
          <w:lang w:val="en-US"/>
        </w:rPr>
        <w:t>proporţionalităţii</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obiectivităţii</w:t>
      </w:r>
      <w:proofErr w:type="spellEnd"/>
      <w:r w:rsidRPr="00836F42">
        <w:rPr>
          <w:lang w:val="en-US"/>
        </w:rPr>
        <w:t>.</w:t>
      </w:r>
    </w:p>
    <w:p w14:paraId="6E474340" w14:textId="77777777" w:rsidR="00836F42" w:rsidRPr="00836F42" w:rsidRDefault="00836F42" w:rsidP="00836F42">
      <w:pPr>
        <w:ind w:left="720" w:hanging="720"/>
        <w:jc w:val="both"/>
        <w:rPr>
          <w:lang w:val="en-US"/>
        </w:rPr>
      </w:pPr>
    </w:p>
    <w:p w14:paraId="7AE0FF92" w14:textId="2908E9C7" w:rsidR="00836F42" w:rsidRPr="00836F42" w:rsidRDefault="00836F42" w:rsidP="00836F42">
      <w:pPr>
        <w:ind w:left="720" w:hanging="720"/>
        <w:jc w:val="both"/>
        <w:rPr>
          <w:lang w:val="en-US"/>
        </w:rPr>
      </w:pPr>
      <w:r w:rsidRPr="00836F42">
        <w:rPr>
          <w:lang w:val="en-US"/>
        </w:rPr>
        <w:t>3.1.2</w:t>
      </w:r>
      <w:r w:rsidRPr="00836F42">
        <w:rPr>
          <w:lang w:val="en-US"/>
        </w:rPr>
        <w:tab/>
      </w:r>
      <w:proofErr w:type="spellStart"/>
      <w:r w:rsidRPr="00836F42">
        <w:rPr>
          <w:lang w:val="en-US"/>
        </w:rPr>
        <w:t>Condiţiile</w:t>
      </w:r>
      <w:proofErr w:type="spellEnd"/>
      <w:r w:rsidRPr="00836F42">
        <w:rPr>
          <w:lang w:val="en-US"/>
        </w:rPr>
        <w:t xml:space="preserve"> </w:t>
      </w:r>
      <w:proofErr w:type="spellStart"/>
      <w:r w:rsidRPr="00836F42">
        <w:rPr>
          <w:lang w:val="en-US"/>
        </w:rPr>
        <w:t>tehnice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economice</w:t>
      </w:r>
      <w:proofErr w:type="spellEnd"/>
      <w:r w:rsidRPr="00836F42">
        <w:rPr>
          <w:lang w:val="en-US"/>
        </w:rPr>
        <w:t xml:space="preserve"> </w:t>
      </w:r>
      <w:proofErr w:type="spellStart"/>
      <w:r w:rsidRPr="00836F42">
        <w:rPr>
          <w:lang w:val="en-US"/>
        </w:rPr>
        <w:t>în</w:t>
      </w:r>
      <w:proofErr w:type="spellEnd"/>
      <w:r w:rsidRPr="00836F42">
        <w:rPr>
          <w:lang w:val="en-US"/>
        </w:rPr>
        <w:t xml:space="preserve"> care se </w:t>
      </w:r>
      <w:proofErr w:type="spellStart"/>
      <w:r w:rsidRPr="00836F42">
        <w:rPr>
          <w:lang w:val="en-US"/>
        </w:rPr>
        <w:t>realizează</w:t>
      </w:r>
      <w:proofErr w:type="spellEnd"/>
      <w:r w:rsidRPr="00836F42">
        <w:rPr>
          <w:lang w:val="en-US"/>
        </w:rPr>
        <w:t xml:space="preserve"> </w:t>
      </w:r>
      <w:proofErr w:type="spellStart"/>
      <w:r w:rsidRPr="00836F42">
        <w:rPr>
          <w:lang w:val="en-US"/>
        </w:rPr>
        <w:t>accesul</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reţelele</w:t>
      </w:r>
      <w:proofErr w:type="spellEnd"/>
      <w:r w:rsidRPr="00836F42">
        <w:rPr>
          <w:lang w:val="en-US"/>
        </w:rPr>
        <w:t xml:space="preserve"> </w:t>
      </w:r>
      <w:proofErr w:type="spellStart"/>
      <w:r w:rsidRPr="00836F42">
        <w:rPr>
          <w:lang w:val="en-US"/>
        </w:rPr>
        <w:t>și</w:t>
      </w:r>
      <w:proofErr w:type="spellEnd"/>
      <w:r w:rsidRPr="00836F42">
        <w:rPr>
          <w:lang w:val="en-US"/>
        </w:rPr>
        <w:t xml:space="preserve"> </w:t>
      </w:r>
      <w:proofErr w:type="spellStart"/>
      <w:r>
        <w:rPr>
          <w:lang w:val="en-US"/>
        </w:rPr>
        <w:t>I</w:t>
      </w:r>
      <w:r w:rsidRPr="00836F42">
        <w:rPr>
          <w:lang w:val="en-US"/>
        </w:rPr>
        <w:t>nfrastructura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realizate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Pr="00836F42">
        <w:rPr>
          <w:lang w:val="en-US"/>
        </w:rPr>
        <w:t>Arges</w:t>
      </w:r>
      <w:proofErr w:type="spellEnd"/>
      <w:r w:rsidRPr="00836F42">
        <w:rPr>
          <w:lang w:val="en-US"/>
        </w:rPr>
        <w:t xml:space="preserve">", se pot </w:t>
      </w:r>
      <w:proofErr w:type="spellStart"/>
      <w:r w:rsidRPr="00836F42">
        <w:rPr>
          <w:lang w:val="en-US"/>
        </w:rPr>
        <w:t>modifica</w:t>
      </w:r>
      <w:proofErr w:type="spellEnd"/>
      <w:r w:rsidRPr="00836F42">
        <w:rPr>
          <w:lang w:val="en-US"/>
        </w:rPr>
        <w:t xml:space="preserve"> </w:t>
      </w:r>
      <w:proofErr w:type="spellStart"/>
      <w:r w:rsidRPr="00836F42">
        <w:rPr>
          <w:lang w:val="en-US"/>
        </w:rPr>
        <w:t>sau</w:t>
      </w:r>
      <w:proofErr w:type="spellEnd"/>
      <w:r w:rsidRPr="00836F42">
        <w:rPr>
          <w:lang w:val="en-US"/>
        </w:rPr>
        <w:t xml:space="preserve"> </w:t>
      </w:r>
      <w:proofErr w:type="spellStart"/>
      <w:r w:rsidRPr="00836F42">
        <w:rPr>
          <w:lang w:val="en-US"/>
        </w:rPr>
        <w:t>completa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cazul</w:t>
      </w:r>
      <w:proofErr w:type="spellEnd"/>
      <w:r w:rsidRPr="00836F42">
        <w:rPr>
          <w:lang w:val="en-US"/>
        </w:rPr>
        <w:t xml:space="preserve"> </w:t>
      </w:r>
      <w:proofErr w:type="spellStart"/>
      <w:r w:rsidRPr="00836F42">
        <w:rPr>
          <w:lang w:val="en-US"/>
        </w:rPr>
        <w:t>apariției</w:t>
      </w:r>
      <w:proofErr w:type="spellEnd"/>
      <w:r w:rsidRPr="00836F42">
        <w:rPr>
          <w:lang w:val="en-US"/>
        </w:rPr>
        <w:t xml:space="preserve"> </w:t>
      </w:r>
      <w:proofErr w:type="spellStart"/>
      <w:r w:rsidRPr="00836F42">
        <w:rPr>
          <w:lang w:val="en-US"/>
        </w:rPr>
        <w:t>unor</w:t>
      </w:r>
      <w:proofErr w:type="spellEnd"/>
      <w:r w:rsidRPr="00836F42">
        <w:rPr>
          <w:lang w:val="en-US"/>
        </w:rPr>
        <w:t xml:space="preserve"> </w:t>
      </w:r>
      <w:proofErr w:type="spellStart"/>
      <w:r w:rsidRPr="00836F42">
        <w:rPr>
          <w:lang w:val="en-US"/>
        </w:rPr>
        <w:t>schimbări</w:t>
      </w:r>
      <w:proofErr w:type="spellEnd"/>
      <w:r w:rsidRPr="00836F42">
        <w:rPr>
          <w:lang w:val="en-US"/>
        </w:rPr>
        <w:t xml:space="preserve"> </w:t>
      </w:r>
      <w:proofErr w:type="spellStart"/>
      <w:r w:rsidRPr="00836F42">
        <w:rPr>
          <w:lang w:val="en-US"/>
        </w:rPr>
        <w:t>semnificative</w:t>
      </w:r>
      <w:proofErr w:type="spellEnd"/>
      <w:r w:rsidRPr="00836F42">
        <w:rPr>
          <w:lang w:val="en-US"/>
        </w:rPr>
        <w:t xml:space="preserve"> ale </w:t>
      </w:r>
      <w:proofErr w:type="spellStart"/>
      <w:r w:rsidRPr="00836F42">
        <w:rPr>
          <w:lang w:val="en-US"/>
        </w:rPr>
        <w:t>condiţiilor</w:t>
      </w:r>
      <w:proofErr w:type="spellEnd"/>
      <w:r w:rsidRPr="00836F42">
        <w:rPr>
          <w:lang w:val="en-US"/>
        </w:rPr>
        <w:t xml:space="preserve"> </w:t>
      </w:r>
      <w:proofErr w:type="spellStart"/>
      <w:r w:rsidRPr="00836F42">
        <w:rPr>
          <w:lang w:val="en-US"/>
        </w:rPr>
        <w:t>existente</w:t>
      </w:r>
      <w:proofErr w:type="spellEnd"/>
      <w:r w:rsidRPr="00836F42">
        <w:rPr>
          <w:lang w:val="en-US"/>
        </w:rPr>
        <w:t xml:space="preserve"> la </w:t>
      </w:r>
      <w:proofErr w:type="spellStart"/>
      <w:r w:rsidRPr="00836F42">
        <w:rPr>
          <w:lang w:val="en-US"/>
        </w:rPr>
        <w:t>nivelul</w:t>
      </w:r>
      <w:proofErr w:type="spellEnd"/>
      <w:r w:rsidRPr="00836F42">
        <w:rPr>
          <w:lang w:val="en-US"/>
        </w:rPr>
        <w:t xml:space="preserve"> </w:t>
      </w:r>
      <w:proofErr w:type="spellStart"/>
      <w:r w:rsidRPr="00836F42">
        <w:rPr>
          <w:lang w:val="en-US"/>
        </w:rPr>
        <w:t>pieţei</w:t>
      </w:r>
      <w:proofErr w:type="spellEnd"/>
      <w:r w:rsidRPr="00836F42">
        <w:rPr>
          <w:lang w:val="en-US"/>
        </w:rPr>
        <w:t>.</w:t>
      </w:r>
    </w:p>
    <w:p w14:paraId="7E4045F4" w14:textId="77777777" w:rsidR="00BB63F9" w:rsidRDefault="00BB63F9" w:rsidP="00836F42">
      <w:pPr>
        <w:ind w:left="720" w:hanging="720"/>
        <w:jc w:val="both"/>
        <w:rPr>
          <w:lang w:val="en-US"/>
        </w:rPr>
      </w:pPr>
    </w:p>
    <w:p w14:paraId="24B980CC" w14:textId="0C99AAF6" w:rsidR="00836F42" w:rsidRPr="00836F42" w:rsidRDefault="00836F42" w:rsidP="00836F42">
      <w:pPr>
        <w:ind w:left="720" w:hanging="720"/>
        <w:jc w:val="both"/>
        <w:rPr>
          <w:lang w:val="en-US"/>
        </w:rPr>
      </w:pPr>
      <w:r w:rsidRPr="00836F42">
        <w:rPr>
          <w:lang w:val="en-US"/>
        </w:rPr>
        <w:t>3.1.3</w:t>
      </w:r>
      <w:r w:rsidRPr="00836F42">
        <w:rPr>
          <w:lang w:val="en-US"/>
        </w:rPr>
        <w:tab/>
      </w:r>
      <w:proofErr w:type="spellStart"/>
      <w:r w:rsidRPr="00836F42">
        <w:rPr>
          <w:lang w:val="en-US"/>
        </w:rPr>
        <w:t>Urmatoarele</w:t>
      </w:r>
      <w:proofErr w:type="spellEnd"/>
      <w:r w:rsidRPr="00836F42">
        <w:rPr>
          <w:lang w:val="en-US"/>
        </w:rPr>
        <w:t xml:space="preserve"> </w:t>
      </w:r>
      <w:proofErr w:type="spellStart"/>
      <w:r w:rsidRPr="00836F42">
        <w:rPr>
          <w:lang w:val="en-US"/>
        </w:rPr>
        <w:t>documente</w:t>
      </w:r>
      <w:proofErr w:type="spellEnd"/>
      <w:r w:rsidRPr="00836F42">
        <w:rPr>
          <w:lang w:val="en-US"/>
        </w:rPr>
        <w:t xml:space="preserve"> </w:t>
      </w:r>
      <w:proofErr w:type="spellStart"/>
      <w:r w:rsidRPr="00836F42">
        <w:rPr>
          <w:lang w:val="en-US"/>
        </w:rPr>
        <w:t>formeaza</w:t>
      </w:r>
      <w:proofErr w:type="spellEnd"/>
      <w:r w:rsidRPr="00836F42">
        <w:rPr>
          <w:lang w:val="en-US"/>
        </w:rPr>
        <w:t xml:space="preserve"> </w:t>
      </w:r>
      <w:proofErr w:type="spellStart"/>
      <w:r w:rsidRPr="00836F42">
        <w:rPr>
          <w:lang w:val="en-US"/>
        </w:rPr>
        <w:t>parte</w:t>
      </w:r>
      <w:proofErr w:type="spellEnd"/>
      <w:r w:rsidRPr="00836F42">
        <w:rPr>
          <w:lang w:val="en-US"/>
        </w:rPr>
        <w:t xml:space="preserve"> </w:t>
      </w:r>
      <w:proofErr w:type="spellStart"/>
      <w:r w:rsidRPr="00836F42">
        <w:rPr>
          <w:lang w:val="en-US"/>
        </w:rPr>
        <w:t>integranta</w:t>
      </w:r>
      <w:proofErr w:type="spellEnd"/>
      <w:r w:rsidRPr="00836F42">
        <w:rPr>
          <w:lang w:val="en-US"/>
        </w:rPr>
        <w:t xml:space="preserve"> din </w:t>
      </w:r>
      <w:proofErr w:type="spellStart"/>
      <w:r w:rsidRPr="00836F42">
        <w:rPr>
          <w:lang w:val="en-US"/>
        </w:rPr>
        <w:t>Oferta</w:t>
      </w:r>
      <w:proofErr w:type="spellEnd"/>
      <w:r w:rsidRPr="00836F42">
        <w:rPr>
          <w:lang w:val="en-US"/>
        </w:rPr>
        <w:t xml:space="preserve"> </w:t>
      </w:r>
      <w:proofErr w:type="spellStart"/>
      <w:r w:rsidRPr="00836F42">
        <w:rPr>
          <w:lang w:val="en-US"/>
        </w:rPr>
        <w:t>si</w:t>
      </w:r>
      <w:proofErr w:type="spellEnd"/>
      <w:r w:rsidRPr="00836F42">
        <w:rPr>
          <w:lang w:val="en-US"/>
        </w:rPr>
        <w:t xml:space="preserve">, in </w:t>
      </w:r>
      <w:proofErr w:type="spellStart"/>
      <w:r w:rsidRPr="00836F42">
        <w:rPr>
          <w:lang w:val="en-US"/>
        </w:rPr>
        <w:t>cazul</w:t>
      </w:r>
      <w:proofErr w:type="spellEnd"/>
      <w:r w:rsidRPr="00836F42">
        <w:rPr>
          <w:lang w:val="en-US"/>
        </w:rPr>
        <w:t xml:space="preserve"> </w:t>
      </w:r>
      <w:proofErr w:type="spellStart"/>
      <w:r w:rsidRPr="00836F42">
        <w:rPr>
          <w:lang w:val="en-US"/>
        </w:rPr>
        <w:t>oricarei</w:t>
      </w:r>
      <w:proofErr w:type="spellEnd"/>
      <w:r w:rsidRPr="00836F42">
        <w:rPr>
          <w:lang w:val="en-US"/>
        </w:rPr>
        <w:t xml:space="preserve"> </w:t>
      </w:r>
      <w:proofErr w:type="spellStart"/>
      <w:r w:rsidRPr="00836F42">
        <w:rPr>
          <w:lang w:val="en-US"/>
        </w:rPr>
        <w:t>discrepante</w:t>
      </w:r>
      <w:proofErr w:type="spellEnd"/>
      <w:r w:rsidRPr="00836F42">
        <w:rPr>
          <w:lang w:val="en-US"/>
        </w:rPr>
        <w:t xml:space="preserve"> </w:t>
      </w:r>
      <w:proofErr w:type="spellStart"/>
      <w:r w:rsidRPr="00836F42">
        <w:rPr>
          <w:lang w:val="en-US"/>
        </w:rPr>
        <w:t>intre</w:t>
      </w:r>
      <w:proofErr w:type="spellEnd"/>
      <w:r w:rsidRPr="00836F42">
        <w:rPr>
          <w:lang w:val="en-US"/>
        </w:rPr>
        <w:t xml:space="preserve"> </w:t>
      </w:r>
      <w:proofErr w:type="spellStart"/>
      <w:r w:rsidRPr="00836F42">
        <w:rPr>
          <w:lang w:val="en-US"/>
        </w:rPr>
        <w:t>acestea</w:t>
      </w:r>
      <w:proofErr w:type="spellEnd"/>
      <w:r w:rsidRPr="00836F42">
        <w:rPr>
          <w:lang w:val="en-US"/>
        </w:rPr>
        <w:t xml:space="preserve">, </w:t>
      </w:r>
      <w:proofErr w:type="spellStart"/>
      <w:r w:rsidRPr="00836F42">
        <w:rPr>
          <w:lang w:val="en-US"/>
        </w:rPr>
        <w:t>ordinea</w:t>
      </w:r>
      <w:proofErr w:type="spellEnd"/>
      <w:r w:rsidRPr="00836F42">
        <w:rPr>
          <w:lang w:val="en-US"/>
        </w:rPr>
        <w:t xml:space="preserve"> </w:t>
      </w:r>
      <w:proofErr w:type="spellStart"/>
      <w:r w:rsidRPr="00836F42">
        <w:rPr>
          <w:lang w:val="en-US"/>
        </w:rPr>
        <w:t>depreferinta</w:t>
      </w:r>
      <w:proofErr w:type="spellEnd"/>
      <w:r w:rsidRPr="00836F42">
        <w:rPr>
          <w:lang w:val="en-US"/>
        </w:rPr>
        <w:t xml:space="preserve"> (cu </w:t>
      </w:r>
      <w:proofErr w:type="spellStart"/>
      <w:r w:rsidRPr="00836F42">
        <w:rPr>
          <w:lang w:val="en-US"/>
        </w:rPr>
        <w:t>exceptia</w:t>
      </w:r>
      <w:proofErr w:type="spellEnd"/>
      <w:r w:rsidRPr="00836F42">
        <w:rPr>
          <w:lang w:val="en-US"/>
        </w:rPr>
        <w:t xml:space="preserve"> </w:t>
      </w:r>
      <w:proofErr w:type="spellStart"/>
      <w:r w:rsidRPr="00836F42">
        <w:rPr>
          <w:lang w:val="en-US"/>
        </w:rPr>
        <w:t>situatiei</w:t>
      </w:r>
      <w:proofErr w:type="spellEnd"/>
      <w:r w:rsidRPr="00836F42">
        <w:rPr>
          <w:lang w:val="en-US"/>
        </w:rPr>
        <w:t xml:space="preserve"> cand </w:t>
      </w:r>
      <w:proofErr w:type="spellStart"/>
      <w:r w:rsidRPr="00836F42">
        <w:rPr>
          <w:lang w:val="en-US"/>
        </w:rPr>
        <w:t>este</w:t>
      </w:r>
      <w:proofErr w:type="spellEnd"/>
      <w:r w:rsidRPr="00836F42">
        <w:rPr>
          <w:lang w:val="en-US"/>
        </w:rPr>
        <w:t xml:space="preserve"> </w:t>
      </w:r>
      <w:proofErr w:type="spellStart"/>
      <w:r w:rsidRPr="00836F42">
        <w:rPr>
          <w:lang w:val="en-US"/>
        </w:rPr>
        <w:t>stipulat</w:t>
      </w:r>
      <w:proofErr w:type="spellEnd"/>
      <w:r w:rsidRPr="00836F42">
        <w:rPr>
          <w:lang w:val="en-US"/>
        </w:rPr>
        <w:t xml:space="preserve"> </w:t>
      </w:r>
      <w:proofErr w:type="spellStart"/>
      <w:r w:rsidRPr="00836F42">
        <w:rPr>
          <w:lang w:val="en-US"/>
        </w:rPr>
        <w:t>expres</w:t>
      </w:r>
      <w:proofErr w:type="spellEnd"/>
      <w:r w:rsidRPr="00836F42">
        <w:rPr>
          <w:lang w:val="en-US"/>
        </w:rPr>
        <w:t xml:space="preserve"> </w:t>
      </w:r>
      <w:proofErr w:type="spellStart"/>
      <w:r w:rsidRPr="00836F42">
        <w:rPr>
          <w:lang w:val="en-US"/>
        </w:rPr>
        <w:t>altfel</w:t>
      </w:r>
      <w:proofErr w:type="spellEnd"/>
      <w:r w:rsidRPr="00836F42">
        <w:rPr>
          <w:lang w:val="en-US"/>
        </w:rPr>
        <w:t xml:space="preserve">) </w:t>
      </w:r>
      <w:proofErr w:type="spellStart"/>
      <w:r w:rsidRPr="00836F42">
        <w:rPr>
          <w:lang w:val="en-US"/>
        </w:rPr>
        <w:t>va</w:t>
      </w:r>
      <w:proofErr w:type="spellEnd"/>
      <w:r w:rsidRPr="00836F42">
        <w:rPr>
          <w:lang w:val="en-US"/>
        </w:rPr>
        <w:t xml:space="preserve"> fi </w:t>
      </w:r>
      <w:proofErr w:type="spellStart"/>
      <w:r w:rsidRPr="00836F42">
        <w:rPr>
          <w:lang w:val="en-US"/>
        </w:rPr>
        <w:t>urmatoarea</w:t>
      </w:r>
      <w:proofErr w:type="spellEnd"/>
      <w:r w:rsidRPr="00836F42">
        <w:rPr>
          <w:lang w:val="en-US"/>
        </w:rPr>
        <w:t>:</w:t>
      </w:r>
    </w:p>
    <w:p w14:paraId="7B8ED637" w14:textId="77777777" w:rsidR="00836F42" w:rsidRPr="00836F42" w:rsidRDefault="00836F42" w:rsidP="00836F42">
      <w:pPr>
        <w:jc w:val="both"/>
        <w:rPr>
          <w:lang w:val="en-US"/>
        </w:rPr>
      </w:pPr>
    </w:p>
    <w:p w14:paraId="31BD0074" w14:textId="77777777" w:rsidR="00836F42" w:rsidRPr="00836F42" w:rsidRDefault="00836F42" w:rsidP="00836F42">
      <w:pPr>
        <w:jc w:val="both"/>
        <w:rPr>
          <w:lang w:val="en-US"/>
        </w:rPr>
      </w:pPr>
      <w:r w:rsidRPr="00836F42">
        <w:rPr>
          <w:lang w:val="en-US"/>
        </w:rPr>
        <w:t>1.</w:t>
      </w:r>
      <w:r w:rsidRPr="00836F42">
        <w:rPr>
          <w:lang w:val="en-US"/>
        </w:rPr>
        <w:tab/>
      </w:r>
      <w:proofErr w:type="spellStart"/>
      <w:r w:rsidRPr="00836F42">
        <w:rPr>
          <w:lang w:val="en-US"/>
        </w:rPr>
        <w:t>Anexa</w:t>
      </w:r>
      <w:proofErr w:type="spellEnd"/>
      <w:r w:rsidRPr="00836F42">
        <w:rPr>
          <w:lang w:val="en-US"/>
        </w:rPr>
        <w:t xml:space="preserve"> 1 - Contract-</w:t>
      </w:r>
      <w:proofErr w:type="spellStart"/>
      <w:r w:rsidRPr="00836F42">
        <w:rPr>
          <w:lang w:val="en-US"/>
        </w:rPr>
        <w:t>cadru</w:t>
      </w:r>
      <w:proofErr w:type="spellEnd"/>
      <w:r w:rsidRPr="00836F42">
        <w:rPr>
          <w:lang w:val="en-US"/>
        </w:rPr>
        <w:t xml:space="preserve"> de </w:t>
      </w:r>
      <w:proofErr w:type="spellStart"/>
      <w:r w:rsidRPr="00836F42">
        <w:rPr>
          <w:lang w:val="en-US"/>
        </w:rPr>
        <w:t>furnizare</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3AC74160" w14:textId="77777777" w:rsidR="00836F42" w:rsidRPr="00836F42" w:rsidRDefault="00836F42" w:rsidP="00836F42">
      <w:pPr>
        <w:jc w:val="both"/>
        <w:rPr>
          <w:lang w:val="en-US"/>
        </w:rPr>
      </w:pPr>
      <w:r w:rsidRPr="00836F42">
        <w:rPr>
          <w:lang w:val="en-US"/>
        </w:rPr>
        <w:t>2.</w:t>
      </w:r>
      <w:r w:rsidRPr="00836F42">
        <w:rPr>
          <w:lang w:val="en-US"/>
        </w:rPr>
        <w:tab/>
      </w:r>
      <w:proofErr w:type="spellStart"/>
      <w:r w:rsidRPr="00836F42">
        <w:rPr>
          <w:lang w:val="en-US"/>
        </w:rPr>
        <w:t>Anexa</w:t>
      </w:r>
      <w:proofErr w:type="spellEnd"/>
      <w:r w:rsidRPr="00836F42">
        <w:rPr>
          <w:lang w:val="en-US"/>
        </w:rPr>
        <w:t xml:space="preserve"> 2 - </w:t>
      </w:r>
      <w:proofErr w:type="spellStart"/>
      <w:r w:rsidRPr="00836F42">
        <w:rPr>
          <w:lang w:val="en-US"/>
        </w:rPr>
        <w:t>Descrierea</w:t>
      </w:r>
      <w:proofErr w:type="spellEnd"/>
      <w:r w:rsidRPr="00836F42">
        <w:rPr>
          <w:lang w:val="en-US"/>
        </w:rPr>
        <w:t xml:space="preserve"> </w:t>
      </w:r>
      <w:proofErr w:type="spellStart"/>
      <w:r w:rsidRPr="00836F42">
        <w:rPr>
          <w:lang w:val="en-US"/>
        </w:rPr>
        <w:t>Serviciilor</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w:t>
      </w:r>
      <w:proofErr w:type="spellStart"/>
      <w:r w:rsidRPr="00836F42">
        <w:rPr>
          <w:lang w:val="en-US"/>
        </w:rPr>
        <w:t>elemente</w:t>
      </w:r>
      <w:proofErr w:type="spellEnd"/>
      <w:r w:rsidRPr="00836F42">
        <w:rPr>
          <w:lang w:val="en-US"/>
        </w:rPr>
        <w:t xml:space="preserve"> </w:t>
      </w:r>
      <w:proofErr w:type="spellStart"/>
      <w:r w:rsidRPr="00836F42">
        <w:rPr>
          <w:lang w:val="en-US"/>
        </w:rPr>
        <w:t>infrastructura</w:t>
      </w:r>
      <w:proofErr w:type="spellEnd"/>
      <w:r w:rsidRPr="00836F42">
        <w:rPr>
          <w:lang w:val="en-US"/>
        </w:rPr>
        <w:t xml:space="preserve"> </w:t>
      </w:r>
      <w:proofErr w:type="spellStart"/>
      <w:proofErr w:type="gramStart"/>
      <w:r w:rsidRPr="00836F42">
        <w:rPr>
          <w:lang w:val="en-US"/>
        </w:rPr>
        <w:t>fizica</w:t>
      </w:r>
      <w:proofErr w:type="spellEnd"/>
      <w:r w:rsidRPr="00836F42">
        <w:rPr>
          <w:lang w:val="en-US"/>
        </w:rPr>
        <w:t>;</w:t>
      </w:r>
      <w:proofErr w:type="gramEnd"/>
    </w:p>
    <w:p w14:paraId="0923D48C" w14:textId="77777777" w:rsidR="00836F42" w:rsidRPr="00836F42" w:rsidRDefault="00836F42" w:rsidP="00836F42">
      <w:pPr>
        <w:jc w:val="both"/>
        <w:rPr>
          <w:lang w:val="en-US"/>
        </w:rPr>
      </w:pPr>
      <w:r w:rsidRPr="00836F42">
        <w:rPr>
          <w:lang w:val="en-US"/>
        </w:rPr>
        <w:t>3.</w:t>
      </w:r>
      <w:r w:rsidRPr="00836F42">
        <w:rPr>
          <w:lang w:val="en-US"/>
        </w:rPr>
        <w:tab/>
      </w:r>
      <w:proofErr w:type="spellStart"/>
      <w:r w:rsidRPr="00836F42">
        <w:rPr>
          <w:lang w:val="en-US"/>
        </w:rPr>
        <w:t>Anexa</w:t>
      </w:r>
      <w:proofErr w:type="spellEnd"/>
      <w:r w:rsidRPr="00836F42">
        <w:rPr>
          <w:lang w:val="en-US"/>
        </w:rPr>
        <w:t xml:space="preserve"> 3- </w:t>
      </w:r>
      <w:proofErr w:type="spellStart"/>
      <w:r w:rsidRPr="00836F42">
        <w:rPr>
          <w:lang w:val="en-US"/>
        </w:rPr>
        <w:t>Formulare</w:t>
      </w:r>
      <w:proofErr w:type="spellEnd"/>
      <w:r w:rsidRPr="00836F42">
        <w:rPr>
          <w:lang w:val="en-US"/>
        </w:rPr>
        <w:t xml:space="preserve"> </w:t>
      </w:r>
      <w:proofErr w:type="spellStart"/>
      <w:r w:rsidRPr="00836F42">
        <w:rPr>
          <w:lang w:val="en-US"/>
        </w:rPr>
        <w:t>comanda</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72D8293D" w14:textId="3E9DBC14" w:rsidR="00836F42" w:rsidRDefault="00836F42" w:rsidP="00836F42">
      <w:pPr>
        <w:jc w:val="both"/>
        <w:rPr>
          <w:lang w:val="en-US"/>
        </w:rPr>
      </w:pPr>
      <w:r w:rsidRPr="00836F42">
        <w:rPr>
          <w:lang w:val="en-US"/>
        </w:rPr>
        <w:t>4.</w:t>
      </w:r>
      <w:r w:rsidRPr="00836F42">
        <w:rPr>
          <w:lang w:val="en-US"/>
        </w:rPr>
        <w:tab/>
      </w:r>
      <w:proofErr w:type="spellStart"/>
      <w:r w:rsidRPr="00836F42">
        <w:rPr>
          <w:lang w:val="en-US"/>
        </w:rPr>
        <w:t>Anexa</w:t>
      </w:r>
      <w:proofErr w:type="spellEnd"/>
      <w:r w:rsidRPr="00836F42">
        <w:rPr>
          <w:lang w:val="en-US"/>
        </w:rPr>
        <w:t xml:space="preserve"> 4- </w:t>
      </w:r>
      <w:proofErr w:type="spellStart"/>
      <w:r w:rsidRPr="00836F42">
        <w:rPr>
          <w:lang w:val="en-US"/>
        </w:rPr>
        <w:t>Conditii</w:t>
      </w:r>
      <w:proofErr w:type="spellEnd"/>
      <w:r w:rsidRPr="00836F42">
        <w:rPr>
          <w:lang w:val="en-US"/>
        </w:rPr>
        <w:t xml:space="preserve"> de </w:t>
      </w:r>
      <w:proofErr w:type="spellStart"/>
      <w:r w:rsidRPr="00836F42">
        <w:rPr>
          <w:lang w:val="en-US"/>
        </w:rPr>
        <w:t>acces</w:t>
      </w:r>
      <w:proofErr w:type="spellEnd"/>
      <w:r w:rsidRPr="00836F42">
        <w:rPr>
          <w:lang w:val="en-US"/>
        </w:rPr>
        <w:t xml:space="preserve"> ANCOM.</w:t>
      </w:r>
    </w:p>
    <w:p w14:paraId="58B4C297" w14:textId="77777777" w:rsidR="00124004" w:rsidRDefault="00124004" w:rsidP="00836F42">
      <w:pPr>
        <w:jc w:val="both"/>
        <w:rPr>
          <w:lang w:val="en-US"/>
        </w:rPr>
      </w:pPr>
    </w:p>
    <w:p w14:paraId="14DC84DA" w14:textId="77777777" w:rsidR="00124004" w:rsidRDefault="00124004" w:rsidP="00836F42">
      <w:pPr>
        <w:jc w:val="both"/>
        <w:rPr>
          <w:lang w:val="en-US"/>
        </w:rPr>
      </w:pPr>
    </w:p>
    <w:p w14:paraId="6407814E" w14:textId="77777777" w:rsidR="00124004" w:rsidRDefault="00124004" w:rsidP="00836F42">
      <w:pPr>
        <w:jc w:val="both"/>
        <w:rPr>
          <w:lang w:val="en-US"/>
        </w:rPr>
      </w:pPr>
    </w:p>
    <w:p w14:paraId="2E9B8018" w14:textId="77777777" w:rsidR="00303253" w:rsidRDefault="00303253" w:rsidP="00836F42">
      <w:pPr>
        <w:jc w:val="both"/>
        <w:rPr>
          <w:lang w:val="en-US"/>
        </w:rPr>
      </w:pPr>
    </w:p>
    <w:p w14:paraId="44E47D8A" w14:textId="77777777" w:rsidR="00303253" w:rsidRDefault="00303253" w:rsidP="00836F42">
      <w:pPr>
        <w:jc w:val="both"/>
        <w:rPr>
          <w:lang w:val="en-US"/>
        </w:rPr>
      </w:pPr>
    </w:p>
    <w:p w14:paraId="7867712A" w14:textId="77777777" w:rsidR="00303253" w:rsidRDefault="00303253" w:rsidP="00836F42">
      <w:pPr>
        <w:jc w:val="both"/>
        <w:rPr>
          <w:lang w:val="en-US"/>
        </w:rPr>
      </w:pPr>
    </w:p>
    <w:p w14:paraId="039447E1" w14:textId="77777777" w:rsidR="00303253" w:rsidRDefault="00303253" w:rsidP="00836F42">
      <w:pPr>
        <w:jc w:val="both"/>
        <w:rPr>
          <w:lang w:val="en-US"/>
        </w:rPr>
      </w:pPr>
    </w:p>
    <w:p w14:paraId="1EC797DF" w14:textId="77777777" w:rsidR="00303253" w:rsidRDefault="00303253" w:rsidP="00836F42">
      <w:pPr>
        <w:jc w:val="both"/>
        <w:rPr>
          <w:lang w:val="en-US"/>
        </w:rPr>
      </w:pPr>
    </w:p>
    <w:p w14:paraId="043F82A9" w14:textId="77777777" w:rsidR="00303253" w:rsidRDefault="00303253" w:rsidP="00836F42">
      <w:pPr>
        <w:jc w:val="both"/>
        <w:rPr>
          <w:lang w:val="en-US"/>
        </w:rPr>
      </w:pPr>
    </w:p>
    <w:p w14:paraId="530FE450" w14:textId="77777777" w:rsidR="00303253" w:rsidRDefault="00303253" w:rsidP="00836F42">
      <w:pPr>
        <w:jc w:val="both"/>
        <w:rPr>
          <w:lang w:val="en-US"/>
        </w:rPr>
      </w:pPr>
    </w:p>
    <w:p w14:paraId="33A73BFE" w14:textId="77777777" w:rsidR="00303253" w:rsidRDefault="00303253" w:rsidP="00836F42">
      <w:pPr>
        <w:jc w:val="both"/>
        <w:rPr>
          <w:lang w:val="en-US"/>
        </w:rPr>
      </w:pPr>
    </w:p>
    <w:p w14:paraId="15705BFA" w14:textId="77777777" w:rsidR="00303253" w:rsidRDefault="00303253" w:rsidP="00836F42">
      <w:pPr>
        <w:jc w:val="both"/>
        <w:rPr>
          <w:lang w:val="en-US"/>
        </w:rPr>
      </w:pPr>
    </w:p>
    <w:p w14:paraId="1DB1763D" w14:textId="77777777" w:rsidR="00303253" w:rsidRDefault="00303253" w:rsidP="00836F42">
      <w:pPr>
        <w:jc w:val="both"/>
        <w:rPr>
          <w:lang w:val="en-US"/>
        </w:rPr>
      </w:pPr>
    </w:p>
    <w:p w14:paraId="10634984" w14:textId="77777777" w:rsidR="00303253" w:rsidRDefault="00303253" w:rsidP="00836F42">
      <w:pPr>
        <w:jc w:val="both"/>
        <w:rPr>
          <w:lang w:val="en-US"/>
        </w:rPr>
      </w:pPr>
    </w:p>
    <w:p w14:paraId="6C5852DC" w14:textId="77777777" w:rsidR="00303253" w:rsidRDefault="00303253" w:rsidP="00836F42">
      <w:pPr>
        <w:jc w:val="both"/>
        <w:rPr>
          <w:lang w:val="en-US"/>
        </w:rPr>
      </w:pPr>
    </w:p>
    <w:p w14:paraId="400A07B9" w14:textId="77777777" w:rsidR="00303253" w:rsidRDefault="00303253" w:rsidP="00836F42">
      <w:pPr>
        <w:jc w:val="both"/>
        <w:rPr>
          <w:lang w:val="en-US"/>
        </w:rPr>
      </w:pPr>
    </w:p>
    <w:p w14:paraId="64893C79" w14:textId="77777777" w:rsidR="00303253" w:rsidRDefault="00303253" w:rsidP="00836F42">
      <w:pPr>
        <w:jc w:val="both"/>
        <w:rPr>
          <w:lang w:val="en-US"/>
        </w:rPr>
      </w:pPr>
    </w:p>
    <w:p w14:paraId="1566FB84" w14:textId="77777777" w:rsidR="00303253" w:rsidRDefault="00303253" w:rsidP="00836F42">
      <w:pPr>
        <w:jc w:val="both"/>
        <w:rPr>
          <w:lang w:val="en-US"/>
        </w:rPr>
      </w:pPr>
    </w:p>
    <w:p w14:paraId="7F7EF473" w14:textId="77777777" w:rsidR="00303253" w:rsidRDefault="00303253" w:rsidP="00836F42">
      <w:pPr>
        <w:jc w:val="both"/>
        <w:rPr>
          <w:lang w:val="en-US"/>
        </w:rPr>
      </w:pPr>
    </w:p>
    <w:p w14:paraId="5190BFA3" w14:textId="19AEDB4F" w:rsidR="00303253" w:rsidRDefault="00303253" w:rsidP="00303253">
      <w:pPr>
        <w:pStyle w:val="ListParagraph"/>
        <w:numPr>
          <w:ilvl w:val="0"/>
          <w:numId w:val="1"/>
        </w:numPr>
        <w:shd w:val="clear" w:color="auto" w:fill="002060"/>
        <w:jc w:val="both"/>
        <w:rPr>
          <w:b/>
          <w:bCs/>
          <w:sz w:val="28"/>
          <w:szCs w:val="28"/>
          <w:lang w:val="en-US"/>
        </w:rPr>
      </w:pPr>
      <w:r w:rsidRPr="00303253">
        <w:rPr>
          <w:b/>
          <w:bCs/>
          <w:sz w:val="28"/>
          <w:szCs w:val="28"/>
          <w:lang w:val="en-US"/>
        </w:rPr>
        <w:lastRenderedPageBreak/>
        <w:t xml:space="preserve">LISTA SERVICIILOR SI CONDITIILE ASOCIATE ACESTORA </w:t>
      </w:r>
    </w:p>
    <w:p w14:paraId="69B591D5" w14:textId="77777777" w:rsidR="00303253" w:rsidRDefault="00303253" w:rsidP="00255C0C">
      <w:pPr>
        <w:shd w:val="clear" w:color="auto" w:fill="FFFFFF" w:themeFill="background1"/>
        <w:rPr>
          <w:b/>
          <w:bCs/>
          <w:sz w:val="28"/>
          <w:szCs w:val="28"/>
          <w:lang w:val="en-US"/>
        </w:rPr>
      </w:pPr>
    </w:p>
    <w:p w14:paraId="510B0F3C" w14:textId="77777777" w:rsidR="00184945" w:rsidRPr="00255C0C" w:rsidRDefault="00184945" w:rsidP="00255C0C">
      <w:pPr>
        <w:shd w:val="clear" w:color="auto" w:fill="FFFFFF" w:themeFill="background1"/>
        <w:jc w:val="both"/>
        <w:rPr>
          <w:bCs/>
        </w:rPr>
      </w:pPr>
      <w:r w:rsidRPr="00255C0C">
        <w:rPr>
          <w:bCs/>
        </w:rPr>
        <w:t>Lista serviciilor care sunt furnizate de INVOKER TRANS IT S.R.L. este prezentată sintetic în Tabelul 1 de mai jos.</w:t>
      </w:r>
    </w:p>
    <w:p w14:paraId="30545B59" w14:textId="77777777" w:rsidR="00184945" w:rsidRPr="00184945" w:rsidRDefault="00184945" w:rsidP="00184945">
      <w:pPr>
        <w:rPr>
          <w:lang w:val="en-US"/>
        </w:rPr>
      </w:pPr>
    </w:p>
    <w:p w14:paraId="5ED2EABB" w14:textId="2F41240C" w:rsidR="00303253" w:rsidRPr="00184945" w:rsidRDefault="00184945" w:rsidP="00184945">
      <w:pPr>
        <w:rPr>
          <w:b/>
          <w:bCs/>
          <w:u w:val="single"/>
          <w:lang w:val="en-US"/>
        </w:rPr>
      </w:pPr>
      <w:proofErr w:type="spellStart"/>
      <w:r w:rsidRPr="00184945">
        <w:rPr>
          <w:b/>
          <w:bCs/>
          <w:u w:val="single"/>
          <w:lang w:val="en-US"/>
        </w:rPr>
        <w:t>Tabelul</w:t>
      </w:r>
      <w:proofErr w:type="spellEnd"/>
      <w:r w:rsidRPr="00184945">
        <w:rPr>
          <w:b/>
          <w:bCs/>
          <w:u w:val="single"/>
          <w:lang w:val="en-US"/>
        </w:rPr>
        <w:t xml:space="preserve"> 1: Lista </w:t>
      </w:r>
      <w:proofErr w:type="spellStart"/>
      <w:r w:rsidRPr="00184945">
        <w:rPr>
          <w:b/>
          <w:bCs/>
          <w:u w:val="single"/>
          <w:lang w:val="en-US"/>
        </w:rPr>
        <w:t>serviciilor</w:t>
      </w:r>
      <w:proofErr w:type="spellEnd"/>
      <w:r w:rsidRPr="00184945">
        <w:rPr>
          <w:b/>
          <w:bCs/>
          <w:u w:val="single"/>
          <w:lang w:val="en-US"/>
        </w:rPr>
        <w:t>.</w:t>
      </w:r>
    </w:p>
    <w:p w14:paraId="7FF0C894" w14:textId="77777777" w:rsidR="00184945" w:rsidRDefault="00184945" w:rsidP="0018494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09"/>
      </w:tblGrid>
      <w:tr w:rsidR="00184945" w:rsidRPr="00EF5F66" w14:paraId="53C33CD5" w14:textId="77777777" w:rsidTr="00184945">
        <w:trPr>
          <w:cantSplit/>
          <w:tblHeader/>
        </w:trPr>
        <w:tc>
          <w:tcPr>
            <w:tcW w:w="2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3D981A3" w14:textId="7DCFA32B" w:rsidR="00184945" w:rsidRPr="00184945" w:rsidRDefault="00184945" w:rsidP="00184945">
            <w:pPr>
              <w:rPr>
                <w:b/>
              </w:rPr>
            </w:pPr>
            <w:r w:rsidRPr="00184945">
              <w:rPr>
                <w:b/>
              </w:rPr>
              <w:t>Denumire servicii</w:t>
            </w:r>
          </w:p>
        </w:tc>
        <w:tc>
          <w:tcPr>
            <w:tcW w:w="2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A4F0017" w14:textId="77777777" w:rsidR="00184945" w:rsidRPr="00184945" w:rsidRDefault="00184945" w:rsidP="00184945">
            <w:pPr>
              <w:rPr>
                <w:b/>
              </w:rPr>
            </w:pPr>
            <w:r w:rsidRPr="00184945">
              <w:rPr>
                <w:b/>
              </w:rPr>
              <w:t>Descriere servicii</w:t>
            </w:r>
          </w:p>
        </w:tc>
      </w:tr>
      <w:tr w:rsidR="00184945" w:rsidRPr="00EF5F66" w14:paraId="0D9E8F03" w14:textId="77777777" w:rsidTr="00184945">
        <w:trPr>
          <w:cantSplit/>
          <w:trHeight w:val="359"/>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A65A" w14:textId="77777777" w:rsidR="00184945" w:rsidRPr="00170020" w:rsidRDefault="00184945" w:rsidP="00184945">
            <w:pPr>
              <w:jc w:val="both"/>
              <w:rPr>
                <w:b/>
              </w:rPr>
            </w:pPr>
            <w:r w:rsidRPr="00170020">
              <w:rPr>
                <w:b/>
              </w:rPr>
              <w:t>Acces activ</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77E8C" w14:textId="77777777" w:rsidR="00184945" w:rsidRPr="00184945" w:rsidRDefault="00184945" w:rsidP="00184945">
            <w:pPr>
              <w:jc w:val="both"/>
              <w:rPr>
                <w:bCs/>
              </w:rPr>
            </w:pPr>
          </w:p>
        </w:tc>
      </w:tr>
      <w:tr w:rsidR="00184945" w:rsidRPr="00EF5F66" w14:paraId="361617E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16E12AE0" w14:textId="77777777" w:rsidR="00184945" w:rsidRPr="00184945" w:rsidRDefault="00184945" w:rsidP="00184945">
            <w:pPr>
              <w:jc w:val="both"/>
              <w:rPr>
                <w:b/>
              </w:rPr>
            </w:pPr>
            <w:r w:rsidRPr="00184945">
              <w:rPr>
                <w:b/>
              </w:rPr>
              <w:t>Serviciu de acces virtual la buclă locală  (punct de livrare la nivel local)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5736A379" w14:textId="77777777" w:rsidR="00184945" w:rsidRPr="00184945" w:rsidRDefault="00184945" w:rsidP="00184945">
            <w:pPr>
              <w:spacing w:after="160"/>
              <w:jc w:val="both"/>
              <w:rPr>
                <w:bCs/>
              </w:rPr>
            </w:pPr>
            <w:r w:rsidRPr="00184945">
              <w:rPr>
                <w:bCs/>
              </w:rPr>
              <w:t>Serviciul asigură accesul utilizatorilor  finali ai beneficiarului la o capacitate de rețea.</w:t>
            </w:r>
          </w:p>
          <w:p w14:paraId="662A3976" w14:textId="77777777" w:rsidR="00184945" w:rsidRPr="00184945" w:rsidRDefault="00184945" w:rsidP="00184945">
            <w:pPr>
              <w:jc w:val="both"/>
              <w:rPr>
                <w:bCs/>
              </w:rPr>
            </w:pPr>
            <w:r w:rsidRPr="00184945">
              <w:rPr>
                <w:bCs/>
              </w:rPr>
              <w:t>Serviciul oferă funcționalități asemănătoare serviciului de acces fizic la bucla/subbucla locală. De asemenea, oferă beneficiarului serviciului de acces controlul asupra conexiunii la utilizatorul final, inclusiv în ceea ce privește calitatea serviciilor oferite.</w:t>
            </w:r>
          </w:p>
          <w:p w14:paraId="7CEB6245" w14:textId="77777777" w:rsidR="00184945" w:rsidRPr="00184945" w:rsidRDefault="00184945" w:rsidP="00184945">
            <w:pPr>
              <w:jc w:val="both"/>
              <w:rPr>
                <w:bCs/>
              </w:rPr>
            </w:pPr>
          </w:p>
          <w:p w14:paraId="6D25DB50" w14:textId="77777777" w:rsidR="00184945" w:rsidRPr="00184945" w:rsidRDefault="00184945" w:rsidP="00184945">
            <w:pPr>
              <w:jc w:val="both"/>
              <w:rPr>
                <w:bCs/>
              </w:rPr>
            </w:pPr>
            <w:r w:rsidRPr="00184945">
              <w:rPr>
                <w:bCs/>
              </w:rPr>
              <w:t>Accesul la rețeaua solicitantului selectat se realizează la nivel de localitate.</w:t>
            </w:r>
          </w:p>
          <w:p w14:paraId="605B7BC7" w14:textId="77777777" w:rsidR="00184945" w:rsidRPr="00184945" w:rsidRDefault="00184945" w:rsidP="00184945">
            <w:pPr>
              <w:jc w:val="both"/>
              <w:rPr>
                <w:bCs/>
              </w:rPr>
            </w:pPr>
          </w:p>
          <w:p w14:paraId="30A87AE7"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4A7FC230" w14:textId="77777777" w:rsidR="00184945" w:rsidRPr="00184945" w:rsidRDefault="00184945" w:rsidP="00184945">
            <w:pPr>
              <w:jc w:val="both"/>
              <w:rPr>
                <w:bCs/>
              </w:rPr>
            </w:pPr>
          </w:p>
          <w:p w14:paraId="2249963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7C14693C" w14:textId="77777777" w:rsidR="00184945" w:rsidRPr="00184945" w:rsidRDefault="00184945" w:rsidP="00184945">
            <w:pPr>
              <w:jc w:val="both"/>
              <w:rPr>
                <w:bCs/>
              </w:rPr>
            </w:pPr>
          </w:p>
        </w:tc>
      </w:tr>
      <w:tr w:rsidR="00184945" w:rsidRPr="00EF5F66" w14:paraId="3DBE874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08A01BE4" w14:textId="77777777" w:rsidR="00184945" w:rsidRPr="00184945" w:rsidRDefault="00184945" w:rsidP="00184945">
            <w:pPr>
              <w:jc w:val="both"/>
              <w:rPr>
                <w:b/>
              </w:rPr>
            </w:pPr>
            <w:r w:rsidRPr="00184945">
              <w:rPr>
                <w:b/>
              </w:rPr>
              <w:t>Serviciu de acces de tip „bitstream” (punct de livrare la nivel central)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5AAFEE" w14:textId="77777777" w:rsidR="00184945" w:rsidRPr="00184945" w:rsidRDefault="00184945" w:rsidP="00184945">
            <w:pPr>
              <w:jc w:val="both"/>
              <w:rPr>
                <w:bCs/>
              </w:rPr>
            </w:pPr>
            <w:r w:rsidRPr="00184945">
              <w:rPr>
                <w:bCs/>
              </w:rPr>
              <w:t xml:space="preserve">Serviciul asigură accesul utilizatorilor  finali ai beneficiarului la o capacitate de rețea negarantată, în regim „best-effort”. </w:t>
            </w:r>
          </w:p>
          <w:p w14:paraId="0F1BF67C" w14:textId="77777777" w:rsidR="00184945" w:rsidRPr="00184945" w:rsidRDefault="00184945" w:rsidP="00184945">
            <w:pPr>
              <w:jc w:val="both"/>
              <w:rPr>
                <w:bCs/>
              </w:rPr>
            </w:pPr>
          </w:p>
          <w:p w14:paraId="3ECBAF4A" w14:textId="77777777" w:rsidR="00184945" w:rsidRPr="00184945" w:rsidRDefault="00184945" w:rsidP="00184945">
            <w:pPr>
              <w:jc w:val="both"/>
              <w:rPr>
                <w:bCs/>
              </w:rPr>
            </w:pPr>
            <w:r w:rsidRPr="00184945">
              <w:rPr>
                <w:bCs/>
              </w:rPr>
              <w:t>Accesul la rețeaua solicitantului selectat se realizează la nivel central (județ).</w:t>
            </w:r>
          </w:p>
          <w:p w14:paraId="271090B9" w14:textId="77777777" w:rsidR="00184945" w:rsidRPr="00184945" w:rsidRDefault="00184945" w:rsidP="00184945">
            <w:pPr>
              <w:jc w:val="both"/>
              <w:rPr>
                <w:bCs/>
              </w:rPr>
            </w:pPr>
          </w:p>
          <w:p w14:paraId="418CDB7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53CCC218" w14:textId="77777777" w:rsidR="00184945" w:rsidRPr="00184945" w:rsidRDefault="00184945" w:rsidP="00184945">
            <w:pPr>
              <w:jc w:val="both"/>
              <w:rPr>
                <w:bCs/>
              </w:rPr>
            </w:pPr>
          </w:p>
          <w:p w14:paraId="713EE65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517665C" w14:textId="77777777" w:rsidR="00184945" w:rsidRPr="00184945" w:rsidRDefault="00184945" w:rsidP="00184945">
            <w:pPr>
              <w:jc w:val="both"/>
              <w:rPr>
                <w:bCs/>
              </w:rPr>
            </w:pPr>
          </w:p>
        </w:tc>
      </w:tr>
      <w:tr w:rsidR="00184945" w:rsidRPr="00EF5F66" w14:paraId="1694C4C0"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5159716F" w14:textId="77777777" w:rsidR="00184945" w:rsidRPr="00184945" w:rsidRDefault="00184945" w:rsidP="00184945">
            <w:pPr>
              <w:jc w:val="both"/>
              <w:rPr>
                <w:b/>
              </w:rPr>
            </w:pPr>
            <w:r w:rsidRPr="00184945">
              <w:rPr>
                <w:b/>
              </w:rPr>
              <w:lastRenderedPageBreak/>
              <w:t>Servicii de linii închiriate – Serviciu suport de linii închiriate, segmente de trunchi</w:t>
            </w:r>
            <w:r w:rsidRPr="00184945">
              <w:rPr>
                <w:b/>
              </w:rPr>
              <w:footnoteReference w:id="1"/>
            </w:r>
            <w:r w:rsidRPr="00184945">
              <w:rPr>
                <w:b/>
              </w:rPr>
              <w:t xml:space="preserve">: </w:t>
            </w:r>
          </w:p>
          <w:p w14:paraId="6F618EB5" w14:textId="77777777" w:rsidR="00184945" w:rsidRPr="00184945" w:rsidRDefault="00184945" w:rsidP="00184945">
            <w:pPr>
              <w:jc w:val="both"/>
              <w:rPr>
                <w:b/>
              </w:rPr>
            </w:pPr>
            <w:r w:rsidRPr="00184945">
              <w:rPr>
                <w:b/>
              </w:rPr>
              <w:t xml:space="preserve">port Ethernet 10 Mbps </w:t>
            </w:r>
          </w:p>
          <w:p w14:paraId="0CAC985D"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545DDCC2" w14:textId="77777777" w:rsidR="00184945" w:rsidRPr="00184945" w:rsidRDefault="00184945" w:rsidP="00184945">
            <w:pPr>
              <w:jc w:val="both"/>
              <w:rPr>
                <w:bCs/>
              </w:rPr>
            </w:pPr>
            <w:r w:rsidRPr="00184945">
              <w:rPr>
                <w:bCs/>
              </w:rPr>
              <w:t>Servicii de transport, fără alte acorduri privind conţinutul de date vehiculate sau accesul la internet.</w:t>
            </w:r>
          </w:p>
          <w:p w14:paraId="2FEAE86D" w14:textId="77777777" w:rsidR="00184945" w:rsidRPr="00184945" w:rsidRDefault="00184945" w:rsidP="00184945">
            <w:pPr>
              <w:jc w:val="both"/>
              <w:rPr>
                <w:bCs/>
              </w:rPr>
            </w:pPr>
          </w:p>
          <w:p w14:paraId="61E3714A"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D7E1FF6" w14:textId="77777777" w:rsidR="00184945" w:rsidRPr="00184945" w:rsidRDefault="00184945" w:rsidP="00184945">
            <w:pPr>
              <w:jc w:val="both"/>
              <w:rPr>
                <w:bCs/>
              </w:rPr>
            </w:pPr>
          </w:p>
          <w:p w14:paraId="1A9D18C8"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7CC603D" w14:textId="77777777" w:rsidR="00184945" w:rsidRPr="00184945" w:rsidRDefault="00184945" w:rsidP="00184945">
            <w:pPr>
              <w:jc w:val="both"/>
              <w:rPr>
                <w:bCs/>
              </w:rPr>
            </w:pPr>
          </w:p>
        </w:tc>
      </w:tr>
      <w:tr w:rsidR="00184945" w:rsidRPr="00EF5F66" w14:paraId="7B74096B" w14:textId="77777777" w:rsidTr="00184945">
        <w:trPr>
          <w:cantSplit/>
          <w:trHeight w:val="796"/>
        </w:trPr>
        <w:tc>
          <w:tcPr>
            <w:tcW w:w="2222" w:type="pct"/>
            <w:tcBorders>
              <w:top w:val="single" w:sz="4" w:space="0" w:color="auto"/>
              <w:left w:val="single" w:sz="4" w:space="0" w:color="auto"/>
              <w:bottom w:val="single" w:sz="4" w:space="0" w:color="auto"/>
              <w:right w:val="single" w:sz="4" w:space="0" w:color="auto"/>
            </w:tcBorders>
            <w:vAlign w:val="center"/>
            <w:hideMark/>
          </w:tcPr>
          <w:p w14:paraId="644CC341" w14:textId="77777777" w:rsidR="00184945" w:rsidRPr="00184945" w:rsidRDefault="00184945" w:rsidP="00184945">
            <w:pPr>
              <w:jc w:val="both"/>
              <w:rPr>
                <w:b/>
              </w:rPr>
            </w:pPr>
            <w:r w:rsidRPr="00184945">
              <w:rPr>
                <w:b/>
              </w:rPr>
              <w:t xml:space="preserve">port Ethernet 100 Mbps </w:t>
            </w:r>
          </w:p>
          <w:p w14:paraId="6FEB75B8"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70FFD45" w14:textId="77777777" w:rsidR="00184945" w:rsidRPr="00184945" w:rsidRDefault="00184945" w:rsidP="00184945">
            <w:pPr>
              <w:jc w:val="both"/>
              <w:rPr>
                <w:bCs/>
              </w:rPr>
            </w:pPr>
          </w:p>
        </w:tc>
      </w:tr>
      <w:tr w:rsidR="00184945" w:rsidRPr="00EF5F66" w14:paraId="3D4571C6"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D9A4768" w14:textId="77777777" w:rsidR="00184945" w:rsidRPr="00184945" w:rsidRDefault="00184945" w:rsidP="00184945">
            <w:pPr>
              <w:jc w:val="both"/>
              <w:rPr>
                <w:b/>
              </w:rPr>
            </w:pPr>
            <w:r w:rsidRPr="00184945">
              <w:rPr>
                <w:b/>
              </w:rPr>
              <w:t xml:space="preserve">Servicii de linii închiriate – Serviciu suport de linii închiriate, segmente terminale: </w:t>
            </w:r>
          </w:p>
          <w:p w14:paraId="12B22C3D" w14:textId="77777777" w:rsidR="00184945" w:rsidRPr="00184945" w:rsidRDefault="00184945" w:rsidP="00184945">
            <w:pPr>
              <w:jc w:val="both"/>
              <w:rPr>
                <w:b/>
              </w:rPr>
            </w:pPr>
            <w:r w:rsidRPr="00184945">
              <w:rPr>
                <w:b/>
              </w:rPr>
              <w:t xml:space="preserve">port Ethernet 10 Mbps </w:t>
            </w:r>
          </w:p>
          <w:p w14:paraId="5857D043" w14:textId="77777777" w:rsidR="00184945" w:rsidRPr="00184945" w:rsidRDefault="00184945" w:rsidP="00184945">
            <w:pPr>
              <w:jc w:val="both"/>
              <w:rPr>
                <w:b/>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BDD8BB5" w14:textId="77777777" w:rsidR="00184945" w:rsidRPr="00184945" w:rsidRDefault="00184945" w:rsidP="00184945">
            <w:pPr>
              <w:jc w:val="both"/>
              <w:rPr>
                <w:bCs/>
              </w:rPr>
            </w:pPr>
          </w:p>
        </w:tc>
      </w:tr>
      <w:tr w:rsidR="00184945" w:rsidRPr="00EF5F66" w14:paraId="5D645C4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C2A9CA9" w14:textId="77777777" w:rsidR="00184945" w:rsidRPr="00184945" w:rsidRDefault="00184945" w:rsidP="00184945">
            <w:pPr>
              <w:jc w:val="both"/>
              <w:rPr>
                <w:b/>
              </w:rPr>
            </w:pPr>
            <w:r w:rsidRPr="00184945">
              <w:rPr>
                <w:b/>
              </w:rPr>
              <w:t xml:space="preserve">port Ethernet 100 Mbps </w:t>
            </w:r>
          </w:p>
          <w:p w14:paraId="79C8D02A"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27E6D41E" w14:textId="77777777" w:rsidR="00184945" w:rsidRPr="00184945" w:rsidRDefault="00184945" w:rsidP="00184945">
            <w:pPr>
              <w:jc w:val="both"/>
              <w:rPr>
                <w:bCs/>
              </w:rPr>
            </w:pPr>
          </w:p>
        </w:tc>
      </w:tr>
      <w:tr w:rsidR="00184945" w:rsidRPr="00EF5F66" w14:paraId="79E8523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6E35511B" w14:textId="77777777" w:rsidR="00184945" w:rsidRPr="00184945" w:rsidRDefault="00184945" w:rsidP="00184945">
            <w:pPr>
              <w:jc w:val="both"/>
              <w:rPr>
                <w:b/>
              </w:rPr>
            </w:pPr>
            <w:r w:rsidRPr="00184945">
              <w:rPr>
                <w:b/>
              </w:rPr>
              <w:t xml:space="preserve">Servicii de transmisiuni de date – Canal privat de comunicaţii (VPN): </w:t>
            </w:r>
          </w:p>
          <w:p w14:paraId="0E756AEE" w14:textId="77777777" w:rsidR="00184945" w:rsidRPr="00184945" w:rsidRDefault="00184945" w:rsidP="00184945">
            <w:pPr>
              <w:jc w:val="both"/>
              <w:rPr>
                <w:b/>
              </w:rPr>
            </w:pPr>
            <w:r w:rsidRPr="00184945">
              <w:rPr>
                <w:b/>
              </w:rPr>
              <w:t xml:space="preserve">port Ethernet 10 Mbps </w:t>
            </w:r>
          </w:p>
          <w:p w14:paraId="4993D226"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46F1E3A8" w14:textId="77777777" w:rsidR="00184945" w:rsidRPr="00184945" w:rsidRDefault="00184945" w:rsidP="00184945">
            <w:pPr>
              <w:jc w:val="both"/>
              <w:rPr>
                <w:bCs/>
              </w:rPr>
            </w:pPr>
            <w:r w:rsidRPr="00184945">
              <w:rPr>
                <w:bCs/>
              </w:rPr>
              <w:t>Servicii de transport, canal privat (protejat), inclusiv routerele de protecţie. Fără acces la conţinutul de date.</w:t>
            </w:r>
          </w:p>
          <w:p w14:paraId="48B7746E" w14:textId="77777777" w:rsidR="00184945" w:rsidRPr="00184945" w:rsidRDefault="00184945" w:rsidP="00184945">
            <w:pPr>
              <w:jc w:val="both"/>
              <w:rPr>
                <w:bCs/>
              </w:rPr>
            </w:pPr>
          </w:p>
          <w:p w14:paraId="40FA75F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38CE5BD" w14:textId="77777777" w:rsidR="00184945" w:rsidRPr="00184945" w:rsidRDefault="00184945" w:rsidP="00184945">
            <w:pPr>
              <w:jc w:val="both"/>
              <w:rPr>
                <w:bCs/>
              </w:rPr>
            </w:pPr>
          </w:p>
          <w:p w14:paraId="2F566F69"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21FCCA44" w14:textId="77777777" w:rsidR="00184945" w:rsidRPr="00184945" w:rsidRDefault="00184945" w:rsidP="00184945">
            <w:pPr>
              <w:jc w:val="both"/>
              <w:rPr>
                <w:bCs/>
              </w:rPr>
            </w:pPr>
          </w:p>
        </w:tc>
      </w:tr>
      <w:tr w:rsidR="00184945" w:rsidRPr="00EF5F66" w14:paraId="615FF88D" w14:textId="77777777" w:rsidTr="00184945">
        <w:trPr>
          <w:cantSplit/>
          <w:trHeight w:val="2276"/>
        </w:trPr>
        <w:tc>
          <w:tcPr>
            <w:tcW w:w="2222" w:type="pct"/>
            <w:tcBorders>
              <w:top w:val="single" w:sz="4" w:space="0" w:color="auto"/>
              <w:left w:val="single" w:sz="4" w:space="0" w:color="auto"/>
              <w:bottom w:val="single" w:sz="4" w:space="0" w:color="auto"/>
              <w:right w:val="single" w:sz="4" w:space="0" w:color="auto"/>
            </w:tcBorders>
            <w:vAlign w:val="center"/>
            <w:hideMark/>
          </w:tcPr>
          <w:p w14:paraId="60A7EF8F" w14:textId="77777777" w:rsidR="00184945" w:rsidRPr="00184945" w:rsidRDefault="00184945" w:rsidP="00184945">
            <w:pPr>
              <w:jc w:val="both"/>
              <w:rPr>
                <w:b/>
              </w:rPr>
            </w:pPr>
            <w:r w:rsidRPr="00184945">
              <w:rPr>
                <w:b/>
              </w:rPr>
              <w:t xml:space="preserve">port Ethernet 100 Mbps </w:t>
            </w:r>
          </w:p>
          <w:p w14:paraId="259E3577"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4175DB04" w14:textId="77777777" w:rsidR="00184945" w:rsidRPr="00184945" w:rsidRDefault="00184945" w:rsidP="00184945">
            <w:pPr>
              <w:jc w:val="both"/>
              <w:rPr>
                <w:bCs/>
              </w:rPr>
            </w:pPr>
          </w:p>
        </w:tc>
      </w:tr>
      <w:tr w:rsidR="00184945" w:rsidRPr="00EF5F66" w14:paraId="614E491A" w14:textId="77777777" w:rsidTr="00184945">
        <w:trPr>
          <w:cantSplit/>
          <w:trHeight w:val="688"/>
        </w:trPr>
        <w:tc>
          <w:tcPr>
            <w:tcW w:w="2222" w:type="pct"/>
            <w:tcBorders>
              <w:top w:val="single" w:sz="4" w:space="0" w:color="auto"/>
              <w:left w:val="single" w:sz="4" w:space="0" w:color="auto"/>
              <w:bottom w:val="single" w:sz="4" w:space="0" w:color="auto"/>
              <w:right w:val="single" w:sz="4" w:space="0" w:color="auto"/>
            </w:tcBorders>
            <w:vAlign w:val="center"/>
            <w:hideMark/>
          </w:tcPr>
          <w:p w14:paraId="39CF19BB" w14:textId="77777777" w:rsidR="00184945" w:rsidRPr="00184945" w:rsidRDefault="00184945" w:rsidP="00184945">
            <w:pPr>
              <w:jc w:val="both"/>
              <w:rPr>
                <w:b/>
              </w:rPr>
            </w:pPr>
            <w:r w:rsidRPr="00184945">
              <w:rPr>
                <w:b/>
              </w:rPr>
              <w:t xml:space="preserve">Serviciu de acces la internet – Acces la internet (bandă largă garantată): </w:t>
            </w:r>
          </w:p>
          <w:p w14:paraId="591AF2F9" w14:textId="77777777" w:rsidR="00184945" w:rsidRPr="00184945" w:rsidRDefault="00184945" w:rsidP="00184945">
            <w:pPr>
              <w:jc w:val="both"/>
              <w:rPr>
                <w:b/>
              </w:rPr>
            </w:pPr>
            <w:r w:rsidRPr="00184945">
              <w:rPr>
                <w:b/>
              </w:rPr>
              <w:t xml:space="preserve">port Ethernet 10 Mbps </w:t>
            </w:r>
          </w:p>
          <w:p w14:paraId="79E824B4" w14:textId="77777777" w:rsidR="00184945" w:rsidRPr="00184945" w:rsidRDefault="00184945" w:rsidP="00184945">
            <w:pPr>
              <w:jc w:val="both"/>
              <w:rPr>
                <w:bCs/>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hideMark/>
          </w:tcPr>
          <w:p w14:paraId="5AF92EAD" w14:textId="09E2A356" w:rsidR="00184945" w:rsidRPr="00184945" w:rsidRDefault="00184945" w:rsidP="00184945">
            <w:pPr>
              <w:jc w:val="both"/>
              <w:rPr>
                <w:bCs/>
              </w:rPr>
            </w:pPr>
            <w:r w:rsidRPr="00184945">
              <w:rPr>
                <w:bCs/>
              </w:rPr>
              <w:t>Serviciul asigură accesul bidirecțional, prin canalul de transport alocat, la un furnizor de servicii de internet, în baza unor protocoale standardizate, cu acces la conținutul de date.</w:t>
            </w:r>
          </w:p>
          <w:p w14:paraId="24807D5D" w14:textId="77777777" w:rsidR="00184945" w:rsidRPr="00184945" w:rsidRDefault="00184945" w:rsidP="00184945">
            <w:pPr>
              <w:jc w:val="both"/>
              <w:rPr>
                <w:bCs/>
              </w:rPr>
            </w:pPr>
            <w:r w:rsidRPr="00184945">
              <w:rPr>
                <w:bCs/>
              </w:rPr>
              <w:lastRenderedPageBreak/>
              <w:t>Include, pe lângă acordul de acces la internet:</w:t>
            </w:r>
          </w:p>
          <w:p w14:paraId="70561C71" w14:textId="77777777" w:rsidR="00184945" w:rsidRPr="00184945" w:rsidRDefault="00184945" w:rsidP="00184945">
            <w:pPr>
              <w:jc w:val="both"/>
              <w:rPr>
                <w:bCs/>
              </w:rPr>
            </w:pPr>
            <w:r w:rsidRPr="00184945">
              <w:rPr>
                <w:bCs/>
              </w:rPr>
              <w:t>-  serviciul suport de linii închiriate;</w:t>
            </w:r>
          </w:p>
          <w:p w14:paraId="328E1C14" w14:textId="77777777" w:rsidR="00184945" w:rsidRPr="00184945" w:rsidRDefault="00184945" w:rsidP="00184945">
            <w:pPr>
              <w:jc w:val="both"/>
              <w:rPr>
                <w:bCs/>
              </w:rPr>
            </w:pPr>
            <w:r w:rsidRPr="00184945">
              <w:rPr>
                <w:bCs/>
              </w:rPr>
              <w:t xml:space="preserve">- toate operaţiunile asociate, de exemplu conectare şi deconectare, întreţinere precum şi garantarea unui nivel de calitate conform indicatorilor de performanţă stabiliți. </w:t>
            </w:r>
          </w:p>
          <w:p w14:paraId="10D7FD04" w14:textId="77777777" w:rsidR="00184945" w:rsidRPr="00184945" w:rsidRDefault="00184945" w:rsidP="00184945">
            <w:pPr>
              <w:jc w:val="both"/>
              <w:rPr>
                <w:bCs/>
              </w:rPr>
            </w:pPr>
          </w:p>
          <w:p w14:paraId="49123C73"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5BA5D1E1" w14:textId="77777777" w:rsidR="00184945" w:rsidRPr="00184945" w:rsidRDefault="00184945" w:rsidP="00184945">
            <w:pPr>
              <w:jc w:val="both"/>
              <w:rPr>
                <w:bCs/>
              </w:rPr>
            </w:pPr>
          </w:p>
          <w:p w14:paraId="0371973C" w14:textId="77777777" w:rsidR="00184945" w:rsidRDefault="00184945" w:rsidP="00184945">
            <w:pPr>
              <w:jc w:val="both"/>
              <w:rPr>
                <w:bCs/>
              </w:rPr>
            </w:pPr>
            <w:r w:rsidRPr="00184945">
              <w:rPr>
                <w:bCs/>
              </w:rPr>
              <w:t>Serviciul poate avea benzi diferite de acces pentru cele două sensuri (viteze diferite de transmisie), în conformitate cu acordul încheiat între solicitantul selectat şi beneficiarul serviciului de acces.</w:t>
            </w:r>
          </w:p>
          <w:p w14:paraId="28A1C92A" w14:textId="77777777" w:rsidR="009B22CE" w:rsidRDefault="009B22CE" w:rsidP="00184945">
            <w:pPr>
              <w:jc w:val="both"/>
              <w:rPr>
                <w:bCs/>
              </w:rPr>
            </w:pPr>
          </w:p>
          <w:p w14:paraId="14F23528" w14:textId="77777777" w:rsidR="009B22CE" w:rsidRPr="00184945" w:rsidRDefault="009B22CE" w:rsidP="00184945">
            <w:pPr>
              <w:jc w:val="both"/>
              <w:rPr>
                <w:bCs/>
              </w:rPr>
            </w:pPr>
          </w:p>
          <w:p w14:paraId="37C37AE4" w14:textId="77777777" w:rsidR="00184945" w:rsidRPr="00184945" w:rsidRDefault="00184945" w:rsidP="00184945">
            <w:pPr>
              <w:jc w:val="both"/>
              <w:rPr>
                <w:bCs/>
              </w:rPr>
            </w:pPr>
          </w:p>
        </w:tc>
      </w:tr>
      <w:tr w:rsidR="00184945" w:rsidRPr="00EF5F66" w14:paraId="194F9785"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3576734" w14:textId="77777777" w:rsidR="00184945" w:rsidRPr="00184945" w:rsidRDefault="00184945" w:rsidP="00184945">
            <w:pPr>
              <w:jc w:val="both"/>
              <w:rPr>
                <w:b/>
              </w:rPr>
            </w:pPr>
            <w:r w:rsidRPr="00184945">
              <w:rPr>
                <w:b/>
              </w:rPr>
              <w:lastRenderedPageBreak/>
              <w:t xml:space="preserve">port Ethernet 100 Mbps </w:t>
            </w:r>
          </w:p>
          <w:p w14:paraId="1B1EF9EE" w14:textId="77777777" w:rsidR="00184945" w:rsidRPr="00184945" w:rsidRDefault="00184945" w:rsidP="00184945">
            <w:pPr>
              <w:jc w:val="both"/>
              <w:rPr>
                <w:bCs/>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0E66D03E" w14:textId="77777777" w:rsidR="00184945" w:rsidRPr="00184945" w:rsidRDefault="00184945" w:rsidP="00184945">
            <w:pPr>
              <w:jc w:val="both"/>
              <w:rPr>
                <w:bCs/>
              </w:rPr>
            </w:pPr>
          </w:p>
        </w:tc>
      </w:tr>
      <w:tr w:rsidR="00184945" w:rsidRPr="00EF5F66" w14:paraId="2886CB5A"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47740" w14:textId="77777777" w:rsidR="00184945" w:rsidRPr="00184945" w:rsidRDefault="00184945" w:rsidP="00184945">
            <w:pPr>
              <w:jc w:val="both"/>
              <w:rPr>
                <w:b/>
              </w:rPr>
            </w:pPr>
            <w:r w:rsidRPr="00184945">
              <w:rPr>
                <w:b/>
              </w:rPr>
              <w:t xml:space="preserve">Acces pasiv  </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F92FE" w14:textId="77777777" w:rsidR="00184945" w:rsidRPr="00184945" w:rsidRDefault="00184945" w:rsidP="00184945">
            <w:pPr>
              <w:jc w:val="both"/>
              <w:rPr>
                <w:bCs/>
              </w:rPr>
            </w:pPr>
          </w:p>
        </w:tc>
      </w:tr>
      <w:tr w:rsidR="00184945" w:rsidRPr="00EF5F66" w14:paraId="6492508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634148F" w14:textId="712F06F4" w:rsidR="00184945" w:rsidRPr="00184945" w:rsidRDefault="00184945" w:rsidP="00184945">
            <w:pPr>
              <w:jc w:val="both"/>
              <w:rPr>
                <w:b/>
              </w:rPr>
            </w:pPr>
            <w:r w:rsidRPr="00184945">
              <w:rPr>
                <w:b/>
              </w:rPr>
              <w:lastRenderedPageBreak/>
              <w:t>Serviciu de acces necondiționat la bucla</w:t>
            </w:r>
            <w:r w:rsidRPr="00184945">
              <w:rPr>
                <w:b/>
                <w:lang w:val="en-US"/>
              </w:rPr>
              <w:t xml:space="preserve"> </w:t>
            </w:r>
            <w:r w:rsidRPr="00184945">
              <w:rPr>
                <w:b/>
              </w:rPr>
              <w:footnoteReference w:id="2"/>
            </w:r>
            <w:r w:rsidRPr="00184945">
              <w:rPr>
                <w:b/>
              </w:rPr>
              <w:t xml:space="preserve"> sau subbucla locală</w:t>
            </w:r>
            <w:r w:rsidRPr="00184945">
              <w:rPr>
                <w:b/>
                <w:lang w:val="en-US"/>
              </w:rPr>
              <w:t xml:space="preserve"> </w:t>
            </w:r>
            <w:r w:rsidRPr="00184945">
              <w:rPr>
                <w:b/>
              </w:rPr>
              <w:footnoteReference w:id="3"/>
            </w:r>
          </w:p>
        </w:tc>
        <w:tc>
          <w:tcPr>
            <w:tcW w:w="2778" w:type="pct"/>
            <w:tcBorders>
              <w:top w:val="single" w:sz="4" w:space="0" w:color="auto"/>
              <w:left w:val="single" w:sz="4" w:space="0" w:color="auto"/>
              <w:bottom w:val="single" w:sz="4" w:space="0" w:color="auto"/>
              <w:right w:val="single" w:sz="4" w:space="0" w:color="auto"/>
            </w:tcBorders>
            <w:vAlign w:val="center"/>
          </w:tcPr>
          <w:p w14:paraId="27059C20" w14:textId="77777777" w:rsidR="00184945" w:rsidRPr="00184945" w:rsidRDefault="00184945" w:rsidP="00184945">
            <w:pPr>
              <w:jc w:val="both"/>
              <w:rPr>
                <w:bCs/>
              </w:rPr>
            </w:pPr>
            <w:r w:rsidRPr="00184945">
              <w:rPr>
                <w:bCs/>
              </w:rPr>
              <w:t xml:space="preserve">Serviciul prin care se închiriază circuitul fizic format dintr-o o pereche de fibre optice sau fire metalice torsadate din cele existente în cablul instalat pentru necesitățile rețelei de acces, între punctul terminal al rețelei, conectat la punctul de prezență a abonatului și repartitorul principal/repartitorul intermediar sau elementul echivalent dintr-o rețea publică fixă și nefolosit pentru scopurile stricte ale furnizării de servicii de comunicații de bandă largă de mare viteză. </w:t>
            </w:r>
          </w:p>
          <w:p w14:paraId="1D4339DD" w14:textId="77777777" w:rsidR="00184945" w:rsidRPr="00184945" w:rsidRDefault="00184945" w:rsidP="00184945">
            <w:pPr>
              <w:jc w:val="both"/>
              <w:rPr>
                <w:bCs/>
              </w:rPr>
            </w:pPr>
          </w:p>
          <w:p w14:paraId="370F9CA4" w14:textId="77777777" w:rsidR="00184945" w:rsidRPr="00184945" w:rsidRDefault="00184945" w:rsidP="00184945">
            <w:pPr>
              <w:jc w:val="both"/>
              <w:rPr>
                <w:bCs/>
              </w:rPr>
            </w:pPr>
            <w:r w:rsidRPr="00184945">
              <w:rPr>
                <w:bCs/>
              </w:rPr>
              <w:t xml:space="preserve">Serviciul include toate operațiunile asociate, de exemplu conectare și deconectare, întreținere precum și garantarea unui nivel de calitate conform indicatorilor de performanță stabiliți. </w:t>
            </w:r>
          </w:p>
          <w:p w14:paraId="6CF912BF" w14:textId="77777777" w:rsidR="00184945" w:rsidRPr="00184945" w:rsidRDefault="00184945" w:rsidP="00184945">
            <w:pPr>
              <w:jc w:val="both"/>
              <w:rPr>
                <w:bCs/>
              </w:rPr>
            </w:pPr>
          </w:p>
          <w:p w14:paraId="2A511B0E" w14:textId="77777777" w:rsidR="00184945" w:rsidRPr="00184945" w:rsidRDefault="00184945" w:rsidP="00184945">
            <w:pPr>
              <w:jc w:val="both"/>
              <w:rPr>
                <w:bCs/>
              </w:rPr>
            </w:pPr>
            <w:r w:rsidRPr="00184945">
              <w:rPr>
                <w:bCs/>
              </w:rPr>
              <w:t>Întrucât conectarea/deconectarea necesită asistență specială din partea solicitantului selectat, pentru acest serviciu se va percepe un tarif de instalare, un tarif de deconectare și un tarif lunar de utilizare.</w:t>
            </w:r>
          </w:p>
          <w:p w14:paraId="0487B0B2" w14:textId="77777777" w:rsidR="00184945" w:rsidRPr="00184945" w:rsidRDefault="00184945" w:rsidP="00184945">
            <w:pPr>
              <w:jc w:val="both"/>
              <w:rPr>
                <w:bCs/>
              </w:rPr>
            </w:pPr>
          </w:p>
        </w:tc>
      </w:tr>
      <w:tr w:rsidR="00184945" w:rsidRPr="00EF5F66" w14:paraId="31AA6D0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5C27A61A" w14:textId="77777777" w:rsidR="00184945" w:rsidRPr="00184945" w:rsidRDefault="00184945" w:rsidP="00184945">
            <w:pPr>
              <w:jc w:val="both"/>
              <w:rPr>
                <w:b/>
              </w:rPr>
            </w:pPr>
            <w:r w:rsidRPr="00184945">
              <w:rPr>
                <w:b/>
              </w:rPr>
              <w:t>Serviciu de acces la fibra optică neechipată (dark fibre)</w:t>
            </w:r>
          </w:p>
        </w:tc>
        <w:tc>
          <w:tcPr>
            <w:tcW w:w="2778" w:type="pct"/>
            <w:tcBorders>
              <w:top w:val="single" w:sz="4" w:space="0" w:color="auto"/>
              <w:left w:val="single" w:sz="4" w:space="0" w:color="auto"/>
              <w:bottom w:val="single" w:sz="4" w:space="0" w:color="auto"/>
              <w:right w:val="single" w:sz="4" w:space="0" w:color="auto"/>
            </w:tcBorders>
            <w:vAlign w:val="center"/>
          </w:tcPr>
          <w:p w14:paraId="781C1E97" w14:textId="77777777" w:rsidR="00184945" w:rsidRPr="00184945" w:rsidRDefault="00184945" w:rsidP="00184945">
            <w:pPr>
              <w:jc w:val="both"/>
              <w:rPr>
                <w:bCs/>
              </w:rPr>
            </w:pPr>
            <w:r w:rsidRPr="00184945">
              <w:rPr>
                <w:bCs/>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69CE7D51" w14:textId="77777777" w:rsidR="00184945" w:rsidRPr="00184945" w:rsidRDefault="00184945" w:rsidP="00184945">
            <w:pPr>
              <w:jc w:val="both"/>
              <w:rPr>
                <w:bCs/>
              </w:rPr>
            </w:pPr>
          </w:p>
        </w:tc>
      </w:tr>
      <w:tr w:rsidR="00184945" w:rsidRPr="00EF5F66" w14:paraId="5AA5BF4B"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224C4BC" w14:textId="77777777" w:rsidR="00184945" w:rsidRPr="00184945" w:rsidRDefault="00184945" w:rsidP="00184945">
            <w:pPr>
              <w:jc w:val="both"/>
              <w:rPr>
                <w:b/>
              </w:rPr>
            </w:pPr>
            <w:r w:rsidRPr="00184945">
              <w:rPr>
                <w:b/>
              </w:rPr>
              <w:t>Serviciu de acces la stâlpi/piloni (în vederea instalării de cabluri)</w:t>
            </w:r>
          </w:p>
        </w:tc>
        <w:tc>
          <w:tcPr>
            <w:tcW w:w="2778" w:type="pct"/>
            <w:tcBorders>
              <w:top w:val="single" w:sz="4" w:space="0" w:color="auto"/>
              <w:left w:val="single" w:sz="4" w:space="0" w:color="auto"/>
              <w:bottom w:val="single" w:sz="4" w:space="0" w:color="auto"/>
              <w:right w:val="single" w:sz="4" w:space="0" w:color="auto"/>
            </w:tcBorders>
            <w:vAlign w:val="center"/>
          </w:tcPr>
          <w:p w14:paraId="079C466E" w14:textId="77777777" w:rsidR="00184945" w:rsidRPr="00184945" w:rsidRDefault="00184945" w:rsidP="00184945">
            <w:pPr>
              <w:jc w:val="both"/>
              <w:rPr>
                <w:bCs/>
              </w:rPr>
            </w:pPr>
            <w:r w:rsidRPr="00184945">
              <w:rPr>
                <w:bCs/>
              </w:rPr>
              <w:t>Serviciul prin care se închiriază stâlpi/piloni în vederea amplasării de cabluri utilizate pentru furnizarea de servicii de comunicații electronice în bandă largă de mare viteză.</w:t>
            </w:r>
          </w:p>
          <w:p w14:paraId="11468D41" w14:textId="77777777" w:rsidR="00184945" w:rsidRPr="00184945" w:rsidRDefault="00184945" w:rsidP="00184945">
            <w:pPr>
              <w:jc w:val="both"/>
              <w:rPr>
                <w:bCs/>
              </w:rPr>
            </w:pPr>
          </w:p>
        </w:tc>
      </w:tr>
      <w:tr w:rsidR="00184945" w:rsidRPr="00EF5F66" w14:paraId="133181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23A8816E" w14:textId="77777777" w:rsidR="00184945" w:rsidRPr="00184945" w:rsidRDefault="00184945" w:rsidP="00184945">
            <w:pPr>
              <w:jc w:val="both"/>
              <w:rPr>
                <w:b/>
              </w:rPr>
            </w:pPr>
            <w:r w:rsidRPr="00184945">
              <w:rPr>
                <w:b/>
              </w:rPr>
              <w:t>Serviciu de acces la canalizație (conducte/microconducte, camerete)</w:t>
            </w:r>
          </w:p>
        </w:tc>
        <w:tc>
          <w:tcPr>
            <w:tcW w:w="2778" w:type="pct"/>
            <w:tcBorders>
              <w:top w:val="single" w:sz="4" w:space="0" w:color="auto"/>
              <w:left w:val="single" w:sz="4" w:space="0" w:color="auto"/>
              <w:bottom w:val="single" w:sz="4" w:space="0" w:color="auto"/>
              <w:right w:val="single" w:sz="4" w:space="0" w:color="auto"/>
            </w:tcBorders>
            <w:vAlign w:val="center"/>
          </w:tcPr>
          <w:p w14:paraId="127A22FE" w14:textId="77777777" w:rsidR="00184945" w:rsidRPr="00184945" w:rsidRDefault="00184945" w:rsidP="00184945">
            <w:pPr>
              <w:jc w:val="both"/>
              <w:rPr>
                <w:bCs/>
              </w:rPr>
            </w:pPr>
            <w:r w:rsidRPr="00184945">
              <w:rPr>
                <w:bCs/>
              </w:rPr>
              <w:t>Serviciul permite instalarea unui cablu în conducta sau microconducta instalată pentru necesitățile rețelei de acces sau ale rețelei de distribuție. Serviciul include accesul la cameretele amplasate pe traseul închiriat.</w:t>
            </w:r>
          </w:p>
          <w:p w14:paraId="729D2F6E" w14:textId="77777777" w:rsidR="00184945" w:rsidRPr="00184945" w:rsidRDefault="00184945" w:rsidP="00184945">
            <w:pPr>
              <w:jc w:val="both"/>
              <w:rPr>
                <w:bCs/>
              </w:rPr>
            </w:pPr>
          </w:p>
        </w:tc>
      </w:tr>
      <w:tr w:rsidR="00184945" w:rsidRPr="00EF5F66" w14:paraId="180D8DD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D5146F8" w14:textId="77777777" w:rsidR="00184945" w:rsidRPr="00184945" w:rsidRDefault="00184945" w:rsidP="00184945">
            <w:pPr>
              <w:jc w:val="both"/>
              <w:rPr>
                <w:b/>
              </w:rPr>
            </w:pPr>
            <w:r w:rsidRPr="00184945">
              <w:rPr>
                <w:b/>
              </w:rPr>
              <w:lastRenderedPageBreak/>
              <w:t>Servicii de colocare (amplasare echipamente pe turn/pilon,  în nod de rețea, în shelter/container/cabinet stradal)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621C7FF1" w14:textId="77777777" w:rsidR="00184945" w:rsidRPr="00184945" w:rsidRDefault="00184945" w:rsidP="00184945">
            <w:pPr>
              <w:jc w:val="both"/>
              <w:rPr>
                <w:bCs/>
              </w:rPr>
            </w:pPr>
            <w:r w:rsidRPr="00184945">
              <w:rPr>
                <w:bCs/>
              </w:rPr>
              <w:t xml:space="preserve">Aceste servicii se vor oferi împreună cu serviciile asociate necesare, prezentate la secțiunea III, în cadrul acestui tabel.  </w:t>
            </w:r>
          </w:p>
          <w:p w14:paraId="7A653775" w14:textId="77777777" w:rsidR="00184945" w:rsidRPr="00184945" w:rsidRDefault="00184945" w:rsidP="00184945">
            <w:pPr>
              <w:jc w:val="both"/>
              <w:rPr>
                <w:bCs/>
              </w:rPr>
            </w:pPr>
          </w:p>
        </w:tc>
      </w:tr>
      <w:tr w:rsidR="00184945" w:rsidRPr="00EF5F66" w14:paraId="21EEDB16"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B06971E" w14:textId="77777777" w:rsidR="00184945" w:rsidRPr="00062BAA" w:rsidRDefault="00184945" w:rsidP="00062BAA">
            <w:pPr>
              <w:jc w:val="center"/>
              <w:rPr>
                <w:b/>
              </w:rPr>
            </w:pPr>
            <w:r w:rsidRPr="00062BAA">
              <w:rPr>
                <w:b/>
              </w:rPr>
              <w:t>E1. Colocare pe turn/pilon de comunicații</w:t>
            </w:r>
          </w:p>
        </w:tc>
        <w:tc>
          <w:tcPr>
            <w:tcW w:w="2778" w:type="pct"/>
            <w:tcBorders>
              <w:top w:val="single" w:sz="4" w:space="0" w:color="auto"/>
              <w:left w:val="single" w:sz="4" w:space="0" w:color="auto"/>
              <w:bottom w:val="single" w:sz="4" w:space="0" w:color="auto"/>
              <w:right w:val="single" w:sz="4" w:space="0" w:color="auto"/>
            </w:tcBorders>
            <w:vAlign w:val="center"/>
          </w:tcPr>
          <w:p w14:paraId="26E02DF8" w14:textId="77777777" w:rsidR="00184945" w:rsidRPr="00062BAA" w:rsidRDefault="00184945" w:rsidP="00062BAA">
            <w:pPr>
              <w:spacing w:after="160"/>
              <w:jc w:val="both"/>
              <w:rPr>
                <w:bCs/>
              </w:rPr>
            </w:pPr>
            <w:r w:rsidRPr="00062BAA">
              <w:rPr>
                <w:bCs/>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0150554B" w14:textId="77777777" w:rsidR="00184945" w:rsidRPr="00062BAA" w:rsidRDefault="00184945" w:rsidP="00062BAA">
            <w:pPr>
              <w:spacing w:after="160"/>
              <w:jc w:val="both"/>
              <w:rPr>
                <w:bCs/>
              </w:rPr>
            </w:pPr>
            <w:r w:rsidRPr="00062BAA">
              <w:rPr>
                <w:bCs/>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01E4DBB1" w14:textId="77777777" w:rsidR="00184945" w:rsidRPr="00062BAA" w:rsidRDefault="00184945" w:rsidP="00062BAA">
            <w:pPr>
              <w:spacing w:after="160"/>
              <w:jc w:val="both"/>
              <w:rPr>
                <w:bCs/>
              </w:rPr>
            </w:pPr>
            <w:r w:rsidRPr="00062BAA">
              <w:rPr>
                <w:bCs/>
              </w:rPr>
              <w:t xml:space="preserve">De asemenea, se include, atunci când este necesar, şi accesul la spaţiul rezervat pentru instalarea cablurilor de legătură dintre antene şi echipamente instalate în shelter/container/cabinet de stradă sau cabinet de interior. </w:t>
            </w:r>
          </w:p>
          <w:p w14:paraId="43CCC6AE" w14:textId="77777777" w:rsidR="00184945" w:rsidRPr="00062BAA" w:rsidRDefault="00184945" w:rsidP="00062BAA">
            <w:pPr>
              <w:spacing w:after="160"/>
              <w:jc w:val="both"/>
              <w:rPr>
                <w:bCs/>
              </w:rPr>
            </w:pPr>
            <w:r w:rsidRPr="00062BAA">
              <w:rPr>
                <w:bCs/>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184945" w:rsidRPr="00EF5F66" w14:paraId="37E96719"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6357AC5D" w14:textId="4ED45DF5" w:rsidR="00184945" w:rsidRPr="00062BAA" w:rsidRDefault="00184945" w:rsidP="00062BAA">
            <w:pPr>
              <w:jc w:val="center"/>
              <w:rPr>
                <w:b/>
              </w:rPr>
            </w:pPr>
            <w:r w:rsidRPr="00062BAA">
              <w:rPr>
                <w:b/>
              </w:rPr>
              <w:lastRenderedPageBreak/>
              <w:t>E2.</w:t>
            </w:r>
            <w:r w:rsidR="00062BAA" w:rsidRPr="00062BAA">
              <w:rPr>
                <w:b/>
                <w:lang w:val="en-US"/>
              </w:rPr>
              <w:t xml:space="preserve"> </w:t>
            </w:r>
            <w:r w:rsidRPr="00062BAA">
              <w:rPr>
                <w:b/>
              </w:rPr>
              <w:t>Colocare</w:t>
            </w:r>
            <w:r w:rsidR="00062BAA" w:rsidRPr="00062BAA">
              <w:rPr>
                <w:b/>
                <w:lang w:val="en-US"/>
              </w:rPr>
              <w:t xml:space="preserve"> </w:t>
            </w:r>
            <w:r w:rsidRPr="00062BAA">
              <w:rPr>
                <w:b/>
              </w:rPr>
              <w:t>în shelter/container/cabinet stradal (montat în mediul exterior)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357C4FAA" w14:textId="77777777" w:rsidR="00184945" w:rsidRPr="00062BAA" w:rsidRDefault="00184945" w:rsidP="00062BAA">
            <w:pPr>
              <w:tabs>
                <w:tab w:val="left" w:pos="1418"/>
              </w:tabs>
              <w:jc w:val="both"/>
              <w:rPr>
                <w:bCs/>
              </w:rPr>
            </w:pPr>
            <w:r w:rsidRPr="00062BAA">
              <w:rPr>
                <w:bCs/>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p>
          <w:p w14:paraId="7D090B77" w14:textId="77777777" w:rsidR="00184945" w:rsidRPr="00062BAA" w:rsidRDefault="00184945" w:rsidP="00062BAA">
            <w:pPr>
              <w:tabs>
                <w:tab w:val="left" w:pos="1418"/>
              </w:tabs>
              <w:jc w:val="both"/>
              <w:rPr>
                <w:bCs/>
              </w:rPr>
            </w:pPr>
          </w:p>
          <w:p w14:paraId="5F09C4D9"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14D192F9" w14:textId="77777777" w:rsidR="00184945" w:rsidRPr="00062BAA" w:rsidRDefault="00184945" w:rsidP="00062BAA">
            <w:pPr>
              <w:tabs>
                <w:tab w:val="left" w:pos="1418"/>
              </w:tabs>
              <w:jc w:val="both"/>
              <w:rPr>
                <w:bCs/>
              </w:rPr>
            </w:pPr>
          </w:p>
          <w:p w14:paraId="470021A4"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6B17597B" w14:textId="77777777" w:rsidR="00184945" w:rsidRPr="00062BAA" w:rsidRDefault="00184945" w:rsidP="00062BAA">
            <w:pPr>
              <w:tabs>
                <w:tab w:val="left" w:pos="1418"/>
              </w:tabs>
              <w:jc w:val="both"/>
              <w:rPr>
                <w:bCs/>
              </w:rPr>
            </w:pPr>
          </w:p>
          <w:p w14:paraId="79D0B9C4"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57739E98" w14:textId="77777777" w:rsidR="00184945" w:rsidRPr="00062BAA" w:rsidRDefault="00184945" w:rsidP="00062BAA">
            <w:pPr>
              <w:tabs>
                <w:tab w:val="left" w:pos="1418"/>
              </w:tabs>
              <w:jc w:val="both"/>
              <w:rPr>
                <w:bCs/>
              </w:rPr>
            </w:pPr>
          </w:p>
          <w:p w14:paraId="099819F1"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B27FB88" w14:textId="77777777" w:rsidR="00184945" w:rsidRPr="00062BAA" w:rsidRDefault="00184945" w:rsidP="00062BAA">
            <w:pPr>
              <w:tabs>
                <w:tab w:val="left" w:pos="1418"/>
              </w:tabs>
              <w:jc w:val="both"/>
              <w:rPr>
                <w:bCs/>
              </w:rPr>
            </w:pPr>
          </w:p>
        </w:tc>
      </w:tr>
      <w:tr w:rsidR="00184945" w:rsidRPr="00EF5F66" w14:paraId="18CCEEC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102509FE" w14:textId="77777777" w:rsidR="00184945" w:rsidRPr="00062BAA" w:rsidRDefault="00184945" w:rsidP="00062BAA">
            <w:pPr>
              <w:jc w:val="center"/>
              <w:rPr>
                <w:b/>
              </w:rPr>
            </w:pPr>
            <w:r w:rsidRPr="00062BAA">
              <w:rPr>
                <w:b/>
              </w:rPr>
              <w:lastRenderedPageBreak/>
              <w:t>E3. Colocare în cabinet de interior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77FD1BED" w14:textId="77777777" w:rsidR="00184945" w:rsidRPr="00062BAA" w:rsidRDefault="00184945" w:rsidP="00062BAA">
            <w:pPr>
              <w:tabs>
                <w:tab w:val="left" w:pos="1418"/>
              </w:tabs>
              <w:jc w:val="both"/>
              <w:rPr>
                <w:bCs/>
              </w:rPr>
            </w:pPr>
            <w:r w:rsidRPr="00062BAA">
              <w:rPr>
                <w:bCs/>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44255E51" w14:textId="77777777" w:rsidR="00184945" w:rsidRPr="00062BAA" w:rsidRDefault="00184945" w:rsidP="00062BAA">
            <w:pPr>
              <w:tabs>
                <w:tab w:val="left" w:pos="1418"/>
              </w:tabs>
              <w:jc w:val="both"/>
              <w:rPr>
                <w:bCs/>
              </w:rPr>
            </w:pPr>
          </w:p>
          <w:p w14:paraId="68A00FC8"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5F8A5B00" w14:textId="77777777" w:rsidR="00184945" w:rsidRPr="00062BAA" w:rsidRDefault="00184945" w:rsidP="00062BAA">
            <w:pPr>
              <w:tabs>
                <w:tab w:val="left" w:pos="1418"/>
              </w:tabs>
              <w:jc w:val="both"/>
              <w:rPr>
                <w:bCs/>
              </w:rPr>
            </w:pPr>
          </w:p>
          <w:p w14:paraId="59D1E5B1"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64659735" w14:textId="77777777" w:rsidR="00184945" w:rsidRPr="00062BAA" w:rsidRDefault="00184945" w:rsidP="00062BAA">
            <w:pPr>
              <w:tabs>
                <w:tab w:val="left" w:pos="1418"/>
              </w:tabs>
              <w:jc w:val="both"/>
              <w:rPr>
                <w:bCs/>
              </w:rPr>
            </w:pPr>
          </w:p>
          <w:p w14:paraId="2866B947"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07DE9749" w14:textId="77777777" w:rsidR="00184945" w:rsidRPr="00062BAA" w:rsidRDefault="00184945" w:rsidP="00062BAA">
            <w:pPr>
              <w:tabs>
                <w:tab w:val="left" w:pos="1418"/>
              </w:tabs>
              <w:jc w:val="both"/>
              <w:rPr>
                <w:bCs/>
              </w:rPr>
            </w:pPr>
          </w:p>
          <w:p w14:paraId="015E91BB"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4096DFB" w14:textId="77777777" w:rsidR="00184945" w:rsidRPr="00062BAA" w:rsidRDefault="00184945" w:rsidP="00062BAA">
            <w:pPr>
              <w:tabs>
                <w:tab w:val="left" w:pos="1418"/>
              </w:tabs>
              <w:jc w:val="both"/>
              <w:rPr>
                <w:bCs/>
              </w:rPr>
            </w:pPr>
          </w:p>
        </w:tc>
      </w:tr>
      <w:tr w:rsidR="00184945" w:rsidRPr="00EF5F66" w14:paraId="6A829F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08F04CC7" w14:textId="77777777" w:rsidR="00184945" w:rsidRPr="00062BAA" w:rsidRDefault="00184945" w:rsidP="00062BAA">
            <w:pPr>
              <w:jc w:val="both"/>
              <w:rPr>
                <w:b/>
              </w:rPr>
            </w:pPr>
            <w:r w:rsidRPr="00062BAA">
              <w:rPr>
                <w:b/>
              </w:rPr>
              <w:t>Servicii asociate serviciilor de acces</w:t>
            </w:r>
          </w:p>
        </w:tc>
        <w:tc>
          <w:tcPr>
            <w:tcW w:w="2778" w:type="pct"/>
            <w:tcBorders>
              <w:top w:val="single" w:sz="4" w:space="0" w:color="auto"/>
              <w:left w:val="single" w:sz="4" w:space="0" w:color="auto"/>
              <w:bottom w:val="single" w:sz="4" w:space="0" w:color="auto"/>
              <w:right w:val="single" w:sz="4" w:space="0" w:color="auto"/>
            </w:tcBorders>
            <w:vAlign w:val="center"/>
          </w:tcPr>
          <w:p w14:paraId="05BE2448" w14:textId="77777777" w:rsidR="00184945" w:rsidRPr="00062BAA" w:rsidRDefault="00184945" w:rsidP="00062BAA">
            <w:pPr>
              <w:jc w:val="both"/>
              <w:rPr>
                <w:bCs/>
              </w:rPr>
            </w:pPr>
            <w:r w:rsidRPr="00062BAA">
              <w:rPr>
                <w:bCs/>
              </w:rPr>
              <w:t>Pot fi furnizate, la cerere, de solicitantul selectat.</w:t>
            </w:r>
          </w:p>
        </w:tc>
      </w:tr>
      <w:tr w:rsidR="00184945" w:rsidRPr="00EF5F66" w14:paraId="214CD5C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303D5CE3" w14:textId="77777777" w:rsidR="00184945" w:rsidRPr="00062BAA" w:rsidRDefault="00184945" w:rsidP="00062BAA">
            <w:pPr>
              <w:jc w:val="both"/>
              <w:rPr>
                <w:b/>
              </w:rPr>
            </w:pPr>
            <w:r w:rsidRPr="00062BAA">
              <w:rPr>
                <w:b/>
              </w:rPr>
              <w:lastRenderedPageBreak/>
              <w:t xml:space="preserve">Monitorizare echipamente de reţea aflate în funcţiune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3D214B47" w14:textId="77777777" w:rsidR="00184945" w:rsidRPr="00062BAA" w:rsidRDefault="00184945" w:rsidP="00062BAA">
            <w:pPr>
              <w:jc w:val="both"/>
              <w:rPr>
                <w:bCs/>
              </w:rPr>
            </w:pPr>
            <w:r w:rsidRPr="00062BAA">
              <w:rPr>
                <w:bCs/>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4151C254" w14:textId="77777777" w:rsidR="00184945" w:rsidRPr="00062BAA" w:rsidRDefault="00184945" w:rsidP="00062BAA">
            <w:pPr>
              <w:jc w:val="both"/>
              <w:rPr>
                <w:bCs/>
              </w:rPr>
            </w:pPr>
          </w:p>
          <w:p w14:paraId="7898DAB1"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1B0AB1C3" w14:textId="77777777" w:rsidR="00184945" w:rsidRPr="00062BAA" w:rsidRDefault="00184945" w:rsidP="00062BAA">
            <w:pPr>
              <w:jc w:val="both"/>
              <w:rPr>
                <w:bCs/>
              </w:rPr>
            </w:pPr>
          </w:p>
          <w:p w14:paraId="04524A41" w14:textId="77777777" w:rsidR="00184945" w:rsidRPr="00062BAA" w:rsidRDefault="00184945" w:rsidP="00062BAA">
            <w:pPr>
              <w:jc w:val="both"/>
              <w:rPr>
                <w:bCs/>
              </w:rPr>
            </w:pPr>
            <w:r w:rsidRPr="00062BAA">
              <w:rPr>
                <w:bCs/>
              </w:rPr>
              <w:t>Parametrii monitorizați, precum și rapoartele furnizate, vor fi stabiliți de către părțile implicate.</w:t>
            </w:r>
          </w:p>
          <w:p w14:paraId="63F74CDE" w14:textId="77777777" w:rsidR="00184945" w:rsidRPr="00062BAA" w:rsidRDefault="00184945" w:rsidP="00062BAA">
            <w:pPr>
              <w:jc w:val="both"/>
              <w:rPr>
                <w:bCs/>
              </w:rPr>
            </w:pPr>
          </w:p>
        </w:tc>
      </w:tr>
      <w:tr w:rsidR="00184945" w:rsidRPr="00EF5F66" w14:paraId="3C5025A1"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BB17003" w14:textId="77777777" w:rsidR="00184945" w:rsidRPr="00062BAA" w:rsidRDefault="00184945" w:rsidP="00062BAA">
            <w:pPr>
              <w:jc w:val="both"/>
              <w:rPr>
                <w:b/>
              </w:rPr>
            </w:pPr>
            <w:r w:rsidRPr="00062BAA">
              <w:rPr>
                <w:b/>
              </w:rPr>
              <w:t xml:space="preserve">Alarme de funcţionare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22D239" w14:textId="77777777" w:rsidR="00184945" w:rsidRPr="00062BAA" w:rsidRDefault="00184945" w:rsidP="00062BAA">
            <w:pPr>
              <w:jc w:val="both"/>
              <w:rPr>
                <w:bCs/>
              </w:rPr>
            </w:pPr>
            <w:r w:rsidRPr="00062BAA">
              <w:rPr>
                <w:bCs/>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2FE791DA" w14:textId="77777777" w:rsidR="00184945" w:rsidRPr="00062BAA" w:rsidRDefault="00184945" w:rsidP="00062BAA">
            <w:pPr>
              <w:jc w:val="both"/>
              <w:rPr>
                <w:bCs/>
              </w:rPr>
            </w:pPr>
          </w:p>
          <w:p w14:paraId="61D31410"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79B5942C" w14:textId="77777777" w:rsidR="00184945" w:rsidRPr="00062BAA" w:rsidRDefault="00184945" w:rsidP="00062BAA">
            <w:pPr>
              <w:jc w:val="both"/>
              <w:rPr>
                <w:bCs/>
              </w:rPr>
            </w:pPr>
          </w:p>
          <w:p w14:paraId="460242C9" w14:textId="77777777" w:rsidR="00184945" w:rsidRPr="00062BAA" w:rsidRDefault="00184945" w:rsidP="00062BAA">
            <w:pPr>
              <w:jc w:val="both"/>
              <w:rPr>
                <w:bCs/>
              </w:rPr>
            </w:pPr>
            <w:r w:rsidRPr="00062BAA">
              <w:rPr>
                <w:bCs/>
              </w:rPr>
              <w:t>Parametrii urmăriţi, alarmaţi, în caz de necesitate, şi transmişi beneficiarului serviciilor de colocare, precum şi formatul de alarmare vor fi stabiliţi de către părţile implicate.</w:t>
            </w:r>
          </w:p>
          <w:p w14:paraId="5FC8FAF3" w14:textId="77777777" w:rsidR="00184945" w:rsidRPr="00062BAA" w:rsidRDefault="00184945" w:rsidP="00062BAA">
            <w:pPr>
              <w:jc w:val="both"/>
              <w:rPr>
                <w:bCs/>
              </w:rPr>
            </w:pPr>
          </w:p>
        </w:tc>
      </w:tr>
      <w:tr w:rsidR="00184945" w:rsidRPr="00EF5F66" w14:paraId="0CFAF12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9C053CC" w14:textId="77777777" w:rsidR="00184945" w:rsidRPr="00062BAA" w:rsidRDefault="00184945" w:rsidP="00062BAA">
            <w:pPr>
              <w:jc w:val="both"/>
              <w:rPr>
                <w:b/>
              </w:rPr>
            </w:pPr>
            <w:r w:rsidRPr="00062BAA">
              <w:rPr>
                <w:b/>
              </w:rPr>
              <w:lastRenderedPageBreak/>
              <w:t>Serviciu de pază şi securitate fizică pentru echipamente de reţea la punctul de furnizare servicii, contractat de la firme de pază şi intervenţie</w:t>
            </w:r>
            <w:r w:rsidRPr="00062BAA" w:rsidDel="008951E1">
              <w:rPr>
                <w:b/>
              </w:rPr>
              <w:t xml:space="preserve"> </w:t>
            </w:r>
            <w:r w:rsidRPr="00062BAA">
              <w:rPr>
                <w:b/>
              </w:rPr>
              <w:t>de solicitantul selectat (bunurile beneficiarului serviciilor de colocare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25BAFCD"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273F428" w14:textId="77777777" w:rsidR="00184945" w:rsidRPr="00062BAA" w:rsidRDefault="00184945" w:rsidP="00062BAA">
            <w:pPr>
              <w:jc w:val="both"/>
              <w:rPr>
                <w:bCs/>
              </w:rPr>
            </w:pPr>
          </w:p>
          <w:p w14:paraId="156A9493"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34D2906A" w14:textId="77777777" w:rsidR="00184945" w:rsidRPr="00062BAA" w:rsidRDefault="00184945" w:rsidP="00062BAA">
            <w:pPr>
              <w:jc w:val="both"/>
              <w:rPr>
                <w:bCs/>
              </w:rPr>
            </w:pPr>
          </w:p>
        </w:tc>
      </w:tr>
      <w:tr w:rsidR="00184945" w:rsidRPr="00EF5F66" w14:paraId="64E9C4D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12F4" w14:textId="77777777" w:rsidR="00184945" w:rsidRPr="00062BAA" w:rsidRDefault="00184945" w:rsidP="00062BAA">
            <w:pPr>
              <w:jc w:val="both"/>
              <w:rPr>
                <w:b/>
              </w:rPr>
            </w:pPr>
            <w:r w:rsidRPr="00062BAA">
              <w:rPr>
                <w:b/>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749DCD70"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4DF47BB" w14:textId="77777777" w:rsidR="00184945" w:rsidRPr="00062BAA" w:rsidRDefault="00184945" w:rsidP="00062BAA">
            <w:pPr>
              <w:jc w:val="both"/>
              <w:rPr>
                <w:bCs/>
              </w:rPr>
            </w:pPr>
          </w:p>
          <w:p w14:paraId="64CFCF7C"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1357C03C" w14:textId="77777777" w:rsidR="00184945" w:rsidRPr="00062BAA" w:rsidRDefault="00184945" w:rsidP="00062BAA">
            <w:pPr>
              <w:jc w:val="both"/>
              <w:rPr>
                <w:bCs/>
              </w:rPr>
            </w:pPr>
          </w:p>
          <w:p w14:paraId="28767EC3" w14:textId="77777777" w:rsidR="00184945" w:rsidRPr="00062BAA" w:rsidRDefault="00184945" w:rsidP="00062BAA">
            <w:pPr>
              <w:jc w:val="both"/>
              <w:rPr>
                <w:bCs/>
              </w:rPr>
            </w:pPr>
            <w:r w:rsidRPr="00062BAA">
              <w:rPr>
                <w:bCs/>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184945" w:rsidRPr="00EF5F66" w14:paraId="076213E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7309F27" w14:textId="77777777" w:rsidR="00184945" w:rsidRPr="00062BAA" w:rsidRDefault="00184945" w:rsidP="00062BAA">
            <w:pPr>
              <w:jc w:val="both"/>
              <w:rPr>
                <w:b/>
              </w:rPr>
            </w:pPr>
            <w:r w:rsidRPr="00062BAA">
              <w:rPr>
                <w:b/>
              </w:rPr>
              <w:t>Alimentare cu energie electrică pentru echipamentele aflate în regim de colocare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F568678" w14:textId="77777777" w:rsidR="00184945" w:rsidRPr="00062BAA" w:rsidRDefault="00184945" w:rsidP="00062BAA">
            <w:pPr>
              <w:jc w:val="both"/>
              <w:rPr>
                <w:bCs/>
              </w:rPr>
            </w:pPr>
            <w:r w:rsidRPr="00062BAA">
              <w:rPr>
                <w:bCs/>
              </w:rPr>
              <w:t xml:space="preserve">Serviciul permite alimentarea cu energie electrică a echipamentelor beneficiarilor de servicii de colocare, în limita puterii instalate pentru amplasamentul în cauză. </w:t>
            </w:r>
          </w:p>
          <w:p w14:paraId="55716144" w14:textId="77777777" w:rsidR="00184945" w:rsidRPr="00062BAA" w:rsidRDefault="00184945" w:rsidP="00062BAA">
            <w:pPr>
              <w:jc w:val="both"/>
              <w:rPr>
                <w:bCs/>
              </w:rPr>
            </w:pPr>
          </w:p>
          <w:p w14:paraId="79AD45F7" w14:textId="77777777" w:rsidR="00184945" w:rsidRPr="00062BAA" w:rsidRDefault="00184945" w:rsidP="00062BAA">
            <w:pPr>
              <w:jc w:val="both"/>
              <w:rPr>
                <w:bCs/>
              </w:rPr>
            </w:pPr>
            <w:r w:rsidRPr="00062BAA">
              <w:rPr>
                <w:bCs/>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211CC8AB" w14:textId="77777777" w:rsidR="00184945" w:rsidRDefault="00184945" w:rsidP="00184945">
      <w:pPr>
        <w:rPr>
          <w:lang w:val="en-US"/>
        </w:rPr>
      </w:pPr>
    </w:p>
    <w:p w14:paraId="1F84FC8F" w14:textId="644FF1DA" w:rsidR="00570AC8" w:rsidRPr="00570AC8" w:rsidRDefault="00570AC8" w:rsidP="00570AC8">
      <w:pPr>
        <w:pStyle w:val="ListParagraph"/>
        <w:numPr>
          <w:ilvl w:val="1"/>
          <w:numId w:val="1"/>
        </w:numPr>
        <w:rPr>
          <w:b/>
          <w:bCs/>
          <w:lang w:val="en-US"/>
        </w:rPr>
      </w:pPr>
      <w:proofErr w:type="spellStart"/>
      <w:r w:rsidRPr="00570AC8">
        <w:rPr>
          <w:b/>
          <w:bCs/>
          <w:lang w:val="en-US"/>
        </w:rPr>
        <w:lastRenderedPageBreak/>
        <w:t>Informatii</w:t>
      </w:r>
      <w:proofErr w:type="spellEnd"/>
      <w:r w:rsidRPr="00570AC8">
        <w:rPr>
          <w:b/>
          <w:bCs/>
          <w:lang w:val="en-US"/>
        </w:rPr>
        <w:t xml:space="preserve"> </w:t>
      </w:r>
      <w:proofErr w:type="spellStart"/>
      <w:r w:rsidRPr="00570AC8">
        <w:rPr>
          <w:b/>
          <w:bCs/>
          <w:lang w:val="en-US"/>
        </w:rPr>
        <w:t>suplimentare</w:t>
      </w:r>
      <w:proofErr w:type="spellEnd"/>
    </w:p>
    <w:p w14:paraId="290C9F81" w14:textId="77777777" w:rsidR="00570AC8" w:rsidRPr="00570AC8" w:rsidRDefault="00570AC8" w:rsidP="00570AC8">
      <w:pPr>
        <w:ind w:left="360"/>
        <w:rPr>
          <w:b/>
          <w:bCs/>
          <w:lang w:val="en-US"/>
        </w:rPr>
      </w:pPr>
    </w:p>
    <w:p w14:paraId="4BD9ADB9" w14:textId="09E6AF8C" w:rsidR="00570AC8" w:rsidRPr="00570AC8" w:rsidRDefault="00570AC8" w:rsidP="00570AC8">
      <w:pPr>
        <w:jc w:val="both"/>
        <w:rPr>
          <w:lang w:val="en-US"/>
        </w:rPr>
      </w:pPr>
      <w:r w:rsidRPr="00570AC8">
        <w:rPr>
          <w:b/>
          <w:bCs/>
          <w:lang w:val="en-US"/>
        </w:rPr>
        <w:t>4.1.1</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w:t>
      </w:r>
      <w:r>
        <w:rPr>
          <w:lang w:val="en-US"/>
        </w:rPr>
        <w:t xml:space="preserve">: </w:t>
      </w:r>
    </w:p>
    <w:p w14:paraId="78EA7FC0" w14:textId="77777777" w:rsidR="00570AC8" w:rsidRPr="00570AC8" w:rsidRDefault="00570AC8" w:rsidP="00570AC8">
      <w:pPr>
        <w:jc w:val="both"/>
        <w:rPr>
          <w:lang w:val="en-US"/>
        </w:rPr>
      </w:pPr>
      <w:r w:rsidRPr="00570AC8">
        <w:rPr>
          <w:lang w:val="en-US"/>
        </w:rPr>
        <w:t>a)</w:t>
      </w:r>
      <w:r w:rsidRPr="00570AC8">
        <w:rPr>
          <w:lang w:val="en-US"/>
        </w:rPr>
        <w:tab/>
      </w:r>
      <w:proofErr w:type="spellStart"/>
      <w:r w:rsidRPr="00570AC8">
        <w:rPr>
          <w:lang w:val="en-US"/>
        </w:rPr>
        <w:t>amplasarea</w:t>
      </w:r>
      <w:proofErr w:type="spellEnd"/>
      <w:r w:rsidRPr="00570AC8">
        <w:rPr>
          <w:lang w:val="en-US"/>
        </w:rPr>
        <w:t xml:space="preserve"> </w:t>
      </w:r>
      <w:proofErr w:type="spellStart"/>
      <w:r w:rsidRPr="00570AC8">
        <w:rPr>
          <w:lang w:val="en-US"/>
        </w:rPr>
        <w:t>punctelor</w:t>
      </w:r>
      <w:proofErr w:type="spellEnd"/>
      <w:r w:rsidRPr="00570AC8">
        <w:rPr>
          <w:lang w:val="en-US"/>
        </w:rPr>
        <w:t xml:space="preserve"> </w:t>
      </w:r>
      <w:proofErr w:type="spellStart"/>
      <w:r w:rsidRPr="00570AC8">
        <w:rPr>
          <w:lang w:val="en-US"/>
        </w:rPr>
        <w:t>fizice</w:t>
      </w:r>
      <w:proofErr w:type="spellEnd"/>
      <w:r w:rsidRPr="00570AC8">
        <w:rPr>
          <w:lang w:val="en-US"/>
        </w:rPr>
        <w:t xml:space="preserve"> de </w:t>
      </w:r>
      <w:proofErr w:type="spellStart"/>
      <w:proofErr w:type="gramStart"/>
      <w:r w:rsidRPr="00570AC8">
        <w:rPr>
          <w:lang w:val="en-US"/>
        </w:rPr>
        <w:t>acces</w:t>
      </w:r>
      <w:proofErr w:type="spellEnd"/>
      <w:r w:rsidRPr="00570AC8">
        <w:rPr>
          <w:lang w:val="en-US"/>
        </w:rPr>
        <w:t>;</w:t>
      </w:r>
      <w:proofErr w:type="gramEnd"/>
    </w:p>
    <w:p w14:paraId="5733D804" w14:textId="77777777" w:rsidR="00570AC8" w:rsidRPr="00570AC8" w:rsidRDefault="00570AC8" w:rsidP="00570AC8">
      <w:pPr>
        <w:jc w:val="both"/>
        <w:rPr>
          <w:lang w:val="en-US"/>
        </w:rPr>
      </w:pPr>
      <w:r w:rsidRPr="00570AC8">
        <w:rPr>
          <w:lang w:val="en-US"/>
        </w:rPr>
        <w:t>b)</w:t>
      </w:r>
      <w:r w:rsidRPr="00570AC8">
        <w:rPr>
          <w:lang w:val="en-US"/>
        </w:rPr>
        <w:tab/>
      </w:r>
      <w:proofErr w:type="spellStart"/>
      <w:r w:rsidRPr="00570AC8">
        <w:rPr>
          <w:lang w:val="en-US"/>
        </w:rPr>
        <w:t>disponibilitatea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w:t>
      </w:r>
      <w:proofErr w:type="gramStart"/>
      <w:r w:rsidRPr="00570AC8">
        <w:rPr>
          <w:lang w:val="en-US"/>
        </w:rPr>
        <w:t>backhaul;</w:t>
      </w:r>
      <w:proofErr w:type="gramEnd"/>
    </w:p>
    <w:p w14:paraId="7AF3079D" w14:textId="409F7BFA" w:rsidR="00570AC8" w:rsidRDefault="00570AC8" w:rsidP="00570AC8">
      <w:pPr>
        <w:jc w:val="both"/>
        <w:rPr>
          <w:lang w:val="en-US"/>
        </w:rPr>
      </w:pPr>
      <w:r w:rsidRPr="00570AC8">
        <w:rPr>
          <w:lang w:val="en-US"/>
        </w:rPr>
        <w:t>c)</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amplasarea</w:t>
      </w:r>
      <w:proofErr w:type="spellEnd"/>
      <w:r w:rsidRPr="00570AC8">
        <w:rPr>
          <w:lang w:val="en-US"/>
        </w:rPr>
        <w:t xml:space="preserve"> </w:t>
      </w:r>
      <w:proofErr w:type="spellStart"/>
      <w:r w:rsidRPr="00570AC8">
        <w:rPr>
          <w:lang w:val="en-US"/>
        </w:rPr>
        <w:t>elementelor</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w:t>
      </w:r>
      <w:proofErr w:type="spellStart"/>
      <w:r w:rsidRPr="00570AC8">
        <w:rPr>
          <w:lang w:val="en-US"/>
        </w:rPr>
        <w:t>şi</w:t>
      </w:r>
      <w:proofErr w:type="spellEnd"/>
      <w:r w:rsidRPr="00570AC8">
        <w:rPr>
          <w:lang w:val="en-US"/>
        </w:rPr>
        <w:t xml:space="preserve"> la </w:t>
      </w:r>
      <w:proofErr w:type="spellStart"/>
      <w:r>
        <w:rPr>
          <w:lang w:val="en-US"/>
        </w:rPr>
        <w:t>D</w:t>
      </w:r>
      <w:r w:rsidRPr="00570AC8">
        <w:rPr>
          <w:lang w:val="en-US"/>
        </w:rPr>
        <w:t>isponibilitatea</w:t>
      </w:r>
      <w:proofErr w:type="spellEnd"/>
      <w:r w:rsidRPr="00570AC8">
        <w:rPr>
          <w:lang w:val="en-US"/>
        </w:rPr>
        <w:t xml:space="preserve"> </w:t>
      </w:r>
      <w:proofErr w:type="spellStart"/>
      <w:r w:rsidRPr="00570AC8">
        <w:rPr>
          <w:lang w:val="en-US"/>
        </w:rPr>
        <w:t>acestora</w:t>
      </w:r>
      <w:proofErr w:type="spellEnd"/>
      <w:r w:rsidRPr="00570AC8">
        <w:rPr>
          <w:lang w:val="en-US"/>
        </w:rPr>
        <w:t xml:space="preserve"> se </w:t>
      </w:r>
      <w:proofErr w:type="spellStart"/>
      <w:r w:rsidRPr="00570AC8">
        <w:rPr>
          <w:lang w:val="en-US"/>
        </w:rPr>
        <w:t>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 xml:space="preserve">4 </w:t>
      </w:r>
      <w:r w:rsidRPr="00570AC8">
        <w:rPr>
          <w:lang w:val="en-US"/>
        </w:rPr>
        <w:t xml:space="preserve">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3117ED50" w14:textId="77777777" w:rsidR="00570AC8" w:rsidRPr="00570AC8" w:rsidRDefault="00570AC8" w:rsidP="00570AC8">
      <w:pPr>
        <w:jc w:val="both"/>
        <w:rPr>
          <w:lang w:val="en-US"/>
        </w:rPr>
      </w:pPr>
    </w:p>
    <w:p w14:paraId="5877FD08" w14:textId="2B4E0781" w:rsidR="00570AC8" w:rsidRDefault="00570AC8" w:rsidP="00570AC8">
      <w:pPr>
        <w:jc w:val="both"/>
        <w:rPr>
          <w:lang w:val="en-US"/>
        </w:rPr>
      </w:pPr>
      <w:r w:rsidRPr="00570AC8">
        <w:rPr>
          <w:b/>
          <w:bCs/>
          <w:lang w:val="en-US"/>
        </w:rPr>
        <w:t>4.1.2</w:t>
      </w:r>
      <w:r w:rsidRPr="00570AC8">
        <w:rPr>
          <w:b/>
          <w:bCs/>
          <w:lang w:val="en-US"/>
        </w:rPr>
        <w:tab/>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şi</w:t>
      </w:r>
      <w:proofErr w:type="spellEnd"/>
      <w:r w:rsidRPr="00570AC8">
        <w:rPr>
          <w:lang w:val="en-US"/>
        </w:rPr>
        <w:t xml:space="preserve"> </w:t>
      </w:r>
      <w:proofErr w:type="spellStart"/>
      <w:r w:rsidRPr="00570AC8">
        <w:rPr>
          <w:lang w:val="en-US"/>
        </w:rPr>
        <w:t>utilizarea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de </w:t>
      </w:r>
      <w:proofErr w:type="spellStart"/>
      <w:r w:rsidRPr="00570AC8">
        <w:rPr>
          <w:lang w:val="en-US"/>
        </w:rPr>
        <w:t>reţea</w:t>
      </w:r>
      <w:proofErr w:type="spellEnd"/>
      <w:r w:rsidRPr="00570AC8">
        <w:rPr>
          <w:lang w:val="en-US"/>
        </w:rPr>
        <w:t xml:space="preserve"> backhaul, </w:t>
      </w:r>
      <w:proofErr w:type="spellStart"/>
      <w:r w:rsidRPr="00570AC8">
        <w:rPr>
          <w:lang w:val="en-US"/>
        </w:rPr>
        <w:t>inclusiv</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tehnice</w:t>
      </w:r>
      <w:proofErr w:type="spellEnd"/>
      <w:r w:rsidRPr="00570AC8">
        <w:rPr>
          <w:lang w:val="en-US"/>
        </w:rPr>
        <w:t xml:space="preserve"> ale </w:t>
      </w:r>
      <w:proofErr w:type="spellStart"/>
      <w:r w:rsidRPr="00570AC8">
        <w:rPr>
          <w:lang w:val="en-US"/>
        </w:rPr>
        <w:t>tehnologiilor</w:t>
      </w:r>
      <w:proofErr w:type="spellEnd"/>
      <w:r w:rsidRPr="00570AC8">
        <w:rPr>
          <w:lang w:val="en-US"/>
        </w:rPr>
        <w:t xml:space="preserve"> </w:t>
      </w:r>
      <w:proofErr w:type="spellStart"/>
      <w:r w:rsidRPr="00570AC8">
        <w:rPr>
          <w:lang w:val="en-US"/>
        </w:rPr>
        <w:t>utilizate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facilităţilor</w:t>
      </w:r>
      <w:proofErr w:type="spellEnd"/>
      <w:r w:rsidRPr="00570AC8">
        <w:rPr>
          <w:lang w:val="en-US"/>
        </w:rPr>
        <w:t xml:space="preserve"> </w:t>
      </w:r>
      <w:proofErr w:type="spellStart"/>
      <w:r w:rsidRPr="00570AC8">
        <w:rPr>
          <w:lang w:val="en-US"/>
        </w:rPr>
        <w:t>asociate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elementele</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4</w:t>
      </w:r>
      <w:r w:rsidRPr="00570AC8">
        <w:rPr>
          <w:lang w:val="en-US"/>
        </w:rPr>
        <w:t xml:space="preserve"> 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11827B69" w14:textId="77777777" w:rsidR="00570AC8" w:rsidRPr="00570AC8" w:rsidRDefault="00570AC8" w:rsidP="00570AC8">
      <w:pPr>
        <w:jc w:val="both"/>
        <w:rPr>
          <w:lang w:val="en-US"/>
        </w:rPr>
      </w:pPr>
    </w:p>
    <w:p w14:paraId="0E33046F" w14:textId="77777777" w:rsidR="00570AC8" w:rsidRDefault="00570AC8" w:rsidP="00570AC8">
      <w:pPr>
        <w:jc w:val="both"/>
        <w:rPr>
          <w:lang w:val="en-US"/>
        </w:rPr>
      </w:pPr>
      <w:r w:rsidRPr="00570AC8">
        <w:rPr>
          <w:b/>
          <w:bCs/>
          <w:lang w:val="en-US"/>
        </w:rPr>
        <w:t>4.1.3</w:t>
      </w:r>
      <w:r w:rsidRPr="00570AC8">
        <w:rPr>
          <w:lang w:val="en-US"/>
        </w:rPr>
        <w:tab/>
      </w:r>
      <w:proofErr w:type="spellStart"/>
      <w:r w:rsidRPr="00570AC8">
        <w:rPr>
          <w:lang w:val="en-US"/>
        </w:rPr>
        <w:t>Restricţiile</w:t>
      </w:r>
      <w:proofErr w:type="spellEnd"/>
      <w:r w:rsidRPr="00570AC8">
        <w:rPr>
          <w:lang w:val="en-US"/>
        </w:rPr>
        <w:t xml:space="preserve"> de </w:t>
      </w:r>
      <w:proofErr w:type="spellStart"/>
      <w:r w:rsidRPr="00570AC8">
        <w:rPr>
          <w:lang w:val="en-US"/>
        </w:rPr>
        <w:t>utilizare</w:t>
      </w:r>
      <w:proofErr w:type="spellEnd"/>
      <w:r w:rsidRPr="00570AC8">
        <w:rPr>
          <w:lang w:val="en-US"/>
        </w:rPr>
        <w:t xml:space="preserve"> a </w:t>
      </w:r>
      <w:proofErr w:type="spellStart"/>
      <w:r w:rsidRPr="00570AC8">
        <w:rPr>
          <w:lang w:val="en-US"/>
        </w:rPr>
        <w:t>serviciilor</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4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6EC8329" w14:textId="77777777" w:rsidR="00570AC8" w:rsidRPr="00570AC8" w:rsidRDefault="00570AC8" w:rsidP="00570AC8">
      <w:pPr>
        <w:jc w:val="both"/>
        <w:rPr>
          <w:lang w:val="en-US"/>
        </w:rPr>
      </w:pPr>
    </w:p>
    <w:p w14:paraId="563DD8B6" w14:textId="77777777" w:rsidR="00570AC8" w:rsidRDefault="00570AC8" w:rsidP="00570AC8">
      <w:pPr>
        <w:jc w:val="both"/>
        <w:rPr>
          <w:lang w:val="en-US"/>
        </w:rPr>
      </w:pPr>
      <w:r w:rsidRPr="00570AC8">
        <w:rPr>
          <w:b/>
          <w:bCs/>
          <w:lang w:val="en-US"/>
        </w:rPr>
        <w:t>4.1.4</w:t>
      </w:r>
      <w:r w:rsidRPr="00570AC8">
        <w:rPr>
          <w:b/>
          <w:bCs/>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amplasamentele</w:t>
      </w:r>
      <w:proofErr w:type="spellEnd"/>
      <w:r w:rsidRPr="00570AC8">
        <w:rPr>
          <w:lang w:val="en-US"/>
        </w:rPr>
        <w:t xml:space="preserve"> </w:t>
      </w:r>
      <w:proofErr w:type="spellStart"/>
      <w:r w:rsidRPr="00570AC8">
        <w:rPr>
          <w:lang w:val="en-US"/>
        </w:rPr>
        <w:t>unde</w:t>
      </w:r>
      <w:proofErr w:type="spellEnd"/>
      <w:r w:rsidRPr="00570AC8">
        <w:rPr>
          <w:lang w:val="en-US"/>
        </w:rPr>
        <w:t xml:space="preserve"> se </w:t>
      </w:r>
      <w:proofErr w:type="spellStart"/>
      <w:r w:rsidRPr="00570AC8">
        <w:rPr>
          <w:lang w:val="en-US"/>
        </w:rPr>
        <w:t>poate</w:t>
      </w:r>
      <w:proofErr w:type="spellEnd"/>
      <w:r w:rsidRPr="00570AC8">
        <w:rPr>
          <w:lang w:val="en-US"/>
        </w:rPr>
        <w:t xml:space="preserve"> </w:t>
      </w:r>
      <w:proofErr w:type="spellStart"/>
      <w:r w:rsidRPr="00570AC8">
        <w:rPr>
          <w:lang w:val="en-US"/>
        </w:rPr>
        <w:t>realiza</w:t>
      </w:r>
      <w:proofErr w:type="spellEnd"/>
      <w:r w:rsidRPr="00570AC8">
        <w:rPr>
          <w:lang w:val="en-US"/>
        </w:rPr>
        <w:t xml:space="preserve"> </w:t>
      </w:r>
      <w:proofErr w:type="spellStart"/>
      <w:r w:rsidRPr="00570AC8">
        <w:rPr>
          <w:lang w:val="en-US"/>
        </w:rPr>
        <w:t>colocarea</w:t>
      </w:r>
      <w:proofErr w:type="spellEnd"/>
      <w:r w:rsidRPr="00570AC8">
        <w:rPr>
          <w:lang w:val="en-US"/>
        </w:rPr>
        <w:t>/</w:t>
      </w:r>
      <w:proofErr w:type="spellStart"/>
      <w:r w:rsidRPr="00570AC8">
        <w:rPr>
          <w:lang w:val="en-US"/>
        </w:rPr>
        <w:t>localizarea</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w:t>
      </w:r>
      <w:proofErr w:type="spellStart"/>
      <w:r w:rsidRPr="00570AC8">
        <w:rPr>
          <w:lang w:val="en-US"/>
        </w:rPr>
        <w:t>operatorului</w:t>
      </w:r>
      <w:proofErr w:type="spellEnd"/>
      <w:r w:rsidRPr="00570AC8">
        <w:rPr>
          <w:lang w:val="en-US"/>
        </w:rPr>
        <w:t xml:space="preserve">, precum </w:t>
      </w:r>
      <w:proofErr w:type="spellStart"/>
      <w:r w:rsidRPr="00570AC8">
        <w:rPr>
          <w:lang w:val="en-US"/>
        </w:rPr>
        <w:t>si</w:t>
      </w:r>
      <w:proofErr w:type="spellEnd"/>
      <w:r w:rsidRPr="00570AC8">
        <w:rPr>
          <w:lang w:val="en-US"/>
        </w:rPr>
        <w:t xml:space="preserve"> </w:t>
      </w:r>
      <w:proofErr w:type="spellStart"/>
      <w:r w:rsidRPr="00570AC8">
        <w:rPr>
          <w:lang w:val="en-US"/>
        </w:rPr>
        <w:t>informatii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posibilitatile</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71419B0" w14:textId="77777777" w:rsidR="00570AC8" w:rsidRPr="00570AC8" w:rsidRDefault="00570AC8" w:rsidP="00570AC8">
      <w:pPr>
        <w:jc w:val="both"/>
        <w:rPr>
          <w:lang w:val="en-US"/>
        </w:rPr>
      </w:pPr>
    </w:p>
    <w:p w14:paraId="1DAF9569" w14:textId="77777777" w:rsidR="00570AC8" w:rsidRDefault="00570AC8" w:rsidP="00570AC8">
      <w:pPr>
        <w:jc w:val="both"/>
        <w:rPr>
          <w:lang w:val="en-US"/>
        </w:rPr>
      </w:pPr>
      <w:r w:rsidRPr="00570AC8">
        <w:rPr>
          <w:b/>
          <w:bCs/>
          <w:lang w:val="en-US"/>
        </w:rPr>
        <w:t>4.1.5</w:t>
      </w:r>
      <w:r w:rsidRPr="00570AC8">
        <w:rPr>
          <w:lang w:val="en-US"/>
        </w:rPr>
        <w:tab/>
        <w:t xml:space="preserve">De </w:t>
      </w:r>
      <w:proofErr w:type="spellStart"/>
      <w:r w:rsidRPr="00570AC8">
        <w:rPr>
          <w:lang w:val="en-US"/>
        </w:rPr>
        <w:t>principiu</w:t>
      </w:r>
      <w:proofErr w:type="spellEnd"/>
      <w:r w:rsidRPr="00570AC8">
        <w:rPr>
          <w:lang w:val="en-US"/>
        </w:rPr>
        <w:t xml:space="preserve"> nu </w:t>
      </w:r>
      <w:proofErr w:type="spellStart"/>
      <w:r w:rsidRPr="00570AC8">
        <w:rPr>
          <w:lang w:val="en-US"/>
        </w:rPr>
        <w:t>exista</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de </w:t>
      </w:r>
      <w:proofErr w:type="spellStart"/>
      <w:r w:rsidRPr="00570AC8">
        <w:rPr>
          <w:lang w:val="en-US"/>
        </w:rPr>
        <w:t>comunicatii</w:t>
      </w:r>
      <w:proofErr w:type="spellEnd"/>
      <w:r w:rsidRPr="00570AC8">
        <w:rPr>
          <w:lang w:val="en-US"/>
        </w:rPr>
        <w:t xml:space="preserve"> </w:t>
      </w:r>
      <w:proofErr w:type="spellStart"/>
      <w:r w:rsidRPr="00570AC8">
        <w:rPr>
          <w:lang w:val="en-US"/>
        </w:rPr>
        <w:t>electronice</w:t>
      </w:r>
      <w:proofErr w:type="spellEnd"/>
      <w:r w:rsidRPr="00570AC8">
        <w:rPr>
          <w:lang w:val="en-US"/>
        </w:rPr>
        <w:t xml:space="preserve"> </w:t>
      </w:r>
      <w:proofErr w:type="spellStart"/>
      <w:r w:rsidRPr="00570AC8">
        <w:rPr>
          <w:lang w:val="en-US"/>
        </w:rPr>
        <w:t>ce</w:t>
      </w:r>
      <w:proofErr w:type="spellEnd"/>
      <w:r w:rsidRPr="00570AC8">
        <w:rPr>
          <w:lang w:val="en-US"/>
        </w:rPr>
        <w:t xml:space="preserve"> pot fi </w:t>
      </w:r>
      <w:proofErr w:type="spellStart"/>
      <w:r w:rsidRPr="00570AC8">
        <w:rPr>
          <w:lang w:val="en-US"/>
        </w:rPr>
        <w:t>colocate</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colocarea</w:t>
      </w:r>
      <w:proofErr w:type="spellEnd"/>
      <w:r w:rsidRPr="00570AC8">
        <w:rPr>
          <w:lang w:val="en-US"/>
        </w:rPr>
        <w:t xml:space="preserve"> </w:t>
      </w:r>
      <w:proofErr w:type="spellStart"/>
      <w:r w:rsidRPr="00570AC8">
        <w:rPr>
          <w:lang w:val="en-US"/>
        </w:rPr>
        <w:t>anumitor</w:t>
      </w:r>
      <w:proofErr w:type="spellEnd"/>
      <w:r w:rsidRPr="00570AC8">
        <w:rPr>
          <w:lang w:val="en-US"/>
        </w:rPr>
        <w:t xml:space="preserve"> </w:t>
      </w:r>
      <w:proofErr w:type="spellStart"/>
      <w:r w:rsidRPr="00570AC8">
        <w:rPr>
          <w:lang w:val="en-US"/>
        </w:rPr>
        <w:t>echipamente</w:t>
      </w:r>
      <w:proofErr w:type="spellEnd"/>
      <w:r w:rsidRPr="00570AC8">
        <w:rPr>
          <w:lang w:val="en-US"/>
        </w:rPr>
        <w:t xml:space="preserve">, </w:t>
      </w:r>
      <w:proofErr w:type="spellStart"/>
      <w:r w:rsidRPr="00570AC8">
        <w:rPr>
          <w:lang w:val="en-US"/>
        </w:rPr>
        <w:t>singurele</w:t>
      </w:r>
      <w:proofErr w:type="spellEnd"/>
      <w:r w:rsidRPr="00570AC8">
        <w:rPr>
          <w:lang w:val="en-US"/>
        </w:rPr>
        <w:t xml:space="preserve"> </w:t>
      </w:r>
      <w:proofErr w:type="spellStart"/>
      <w:r w:rsidRPr="00570AC8">
        <w:rPr>
          <w:lang w:val="en-US"/>
        </w:rPr>
        <w:t>conditii</w:t>
      </w:r>
      <w:proofErr w:type="spellEnd"/>
      <w:r w:rsidRPr="00570AC8">
        <w:rPr>
          <w:lang w:val="en-US"/>
        </w:rPr>
        <w:t xml:space="preserve"> </w:t>
      </w:r>
      <w:proofErr w:type="spellStart"/>
      <w:r w:rsidRPr="00570AC8">
        <w:rPr>
          <w:lang w:val="en-US"/>
        </w:rPr>
        <w:t>fiind</w:t>
      </w:r>
      <w:proofErr w:type="spellEnd"/>
      <w:r w:rsidRPr="00570AC8">
        <w:rPr>
          <w:lang w:val="en-US"/>
        </w:rPr>
        <w:t xml:space="preserve"> </w:t>
      </w:r>
      <w:proofErr w:type="spellStart"/>
      <w:r w:rsidRPr="00570AC8">
        <w:rPr>
          <w:lang w:val="en-US"/>
        </w:rPr>
        <w:t>acelea</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poata</w:t>
      </w:r>
      <w:proofErr w:type="spellEnd"/>
      <w:r w:rsidRPr="00570AC8">
        <w:rPr>
          <w:lang w:val="en-US"/>
        </w:rPr>
        <w:t xml:space="preserve"> fi </w:t>
      </w:r>
      <w:proofErr w:type="spellStart"/>
      <w:r w:rsidRPr="00570AC8">
        <w:rPr>
          <w:lang w:val="en-US"/>
        </w:rPr>
        <w:t>instalate</w:t>
      </w:r>
      <w:proofErr w:type="spellEnd"/>
      <w:r w:rsidRPr="00570AC8">
        <w:rPr>
          <w:lang w:val="en-US"/>
        </w:rPr>
        <w:t xml:space="preserve"> in rack-</w:t>
      </w:r>
      <w:proofErr w:type="spellStart"/>
      <w:r w:rsidRPr="00570AC8">
        <w:rPr>
          <w:lang w:val="en-US"/>
        </w:rPr>
        <w:t>uri</w:t>
      </w:r>
      <w:proofErr w:type="spellEnd"/>
      <w:r w:rsidRPr="00570AC8">
        <w:rPr>
          <w:lang w:val="en-US"/>
        </w:rPr>
        <w:t xml:space="preserve"> de 19”, din </w:t>
      </w:r>
      <w:proofErr w:type="spellStart"/>
      <w:r w:rsidRPr="00570AC8">
        <w:rPr>
          <w:lang w:val="en-US"/>
        </w:rPr>
        <w:t>perspectiva</w:t>
      </w:r>
      <w:proofErr w:type="spellEnd"/>
      <w:r w:rsidRPr="00570AC8">
        <w:rPr>
          <w:lang w:val="en-US"/>
        </w:rPr>
        <w:t xml:space="preserve"> </w:t>
      </w:r>
      <w:proofErr w:type="spellStart"/>
      <w:r w:rsidRPr="00570AC8">
        <w:rPr>
          <w:lang w:val="en-US"/>
        </w:rPr>
        <w:t>energiei</w:t>
      </w:r>
      <w:proofErr w:type="spellEnd"/>
      <w:r w:rsidRPr="00570AC8">
        <w:rPr>
          <w:lang w:val="en-US"/>
        </w:rPr>
        <w:t xml:space="preserve"> </w:t>
      </w:r>
      <w:proofErr w:type="spellStart"/>
      <w:r w:rsidRPr="00570AC8">
        <w:rPr>
          <w:lang w:val="en-US"/>
        </w:rPr>
        <w:t>electrice</w:t>
      </w:r>
      <w:proofErr w:type="spellEnd"/>
      <w:r w:rsidRPr="00570AC8">
        <w:rPr>
          <w:lang w:val="en-US"/>
        </w:rPr>
        <w:t xml:space="preserve"> </w:t>
      </w:r>
      <w:proofErr w:type="spellStart"/>
      <w:r w:rsidRPr="00570AC8">
        <w:rPr>
          <w:lang w:val="en-US"/>
        </w:rPr>
        <w:t>necesare</w:t>
      </w:r>
      <w:proofErr w:type="spellEnd"/>
      <w:r w:rsidRPr="00570AC8">
        <w:rPr>
          <w:lang w:val="en-US"/>
        </w:rPr>
        <w:t xml:space="preserve"> </w:t>
      </w:r>
      <w:proofErr w:type="spellStart"/>
      <w:r w:rsidRPr="00570AC8">
        <w:rPr>
          <w:lang w:val="en-US"/>
        </w:rPr>
        <w:t>sa</w:t>
      </w:r>
      <w:proofErr w:type="spellEnd"/>
      <w:r w:rsidRPr="00570AC8">
        <w:rPr>
          <w:lang w:val="en-US"/>
        </w:rPr>
        <w:t xml:space="preserve"> se </w:t>
      </w:r>
      <w:proofErr w:type="spellStart"/>
      <w:r w:rsidRPr="00570AC8">
        <w:rPr>
          <w:lang w:val="en-US"/>
        </w:rPr>
        <w:t>incadreze</w:t>
      </w:r>
      <w:proofErr w:type="spellEnd"/>
      <w:r w:rsidRPr="00570AC8">
        <w:rPr>
          <w:lang w:val="en-US"/>
        </w:rPr>
        <w:t xml:space="preserve"> in </w:t>
      </w:r>
      <w:proofErr w:type="spellStart"/>
      <w:r w:rsidRPr="00570AC8">
        <w:rPr>
          <w:lang w:val="en-US"/>
        </w:rPr>
        <w:t>puterea</w:t>
      </w:r>
      <w:proofErr w:type="spellEnd"/>
      <w:r w:rsidRPr="00570AC8">
        <w:rPr>
          <w:lang w:val="en-US"/>
        </w:rPr>
        <w:t xml:space="preserve"> </w:t>
      </w:r>
      <w:proofErr w:type="spellStart"/>
      <w:r w:rsidRPr="00570AC8">
        <w:rPr>
          <w:lang w:val="en-US"/>
        </w:rPr>
        <w:t>monofazata</w:t>
      </w:r>
      <w:proofErr w:type="spellEnd"/>
      <w:r w:rsidRPr="00570AC8">
        <w:rPr>
          <w:lang w:val="en-US"/>
        </w:rPr>
        <w:t xml:space="preserve"> </w:t>
      </w:r>
      <w:proofErr w:type="spellStart"/>
      <w:r w:rsidRPr="00570AC8">
        <w:rPr>
          <w:lang w:val="en-US"/>
        </w:rPr>
        <w:t>alocata</w:t>
      </w:r>
      <w:proofErr w:type="spellEnd"/>
      <w:r w:rsidRPr="00570AC8">
        <w:rPr>
          <w:lang w:val="en-US"/>
        </w:rPr>
        <w:t xml:space="preserve"> </w:t>
      </w:r>
      <w:proofErr w:type="spellStart"/>
      <w:r w:rsidRPr="00570AC8">
        <w:rPr>
          <w:lang w:val="en-US"/>
        </w:rPr>
        <w:t>colocarii</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existe</w:t>
      </w:r>
      <w:proofErr w:type="spellEnd"/>
      <w:r w:rsidRPr="00570AC8">
        <w:rPr>
          <w:lang w:val="en-US"/>
        </w:rPr>
        <w:t xml:space="preserve"> </w:t>
      </w:r>
      <w:proofErr w:type="spellStart"/>
      <w:r w:rsidRPr="00570AC8">
        <w:rPr>
          <w:lang w:val="en-US"/>
        </w:rPr>
        <w:t>spatiu</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asa</w:t>
      </w:r>
      <w:proofErr w:type="spellEnd"/>
      <w:r w:rsidRPr="00570AC8">
        <w:rPr>
          <w:lang w:val="en-US"/>
        </w:rPr>
        <w:t xml:space="preserve"> cum se </w:t>
      </w:r>
      <w:proofErr w:type="spellStart"/>
      <w:r w:rsidRPr="00570AC8">
        <w:rPr>
          <w:lang w:val="en-US"/>
        </w:rPr>
        <w:t>detaliaza</w:t>
      </w:r>
      <w:proofErr w:type="spellEnd"/>
      <w:r w:rsidRPr="00570AC8">
        <w:rPr>
          <w:lang w:val="en-US"/>
        </w:rPr>
        <w:t xml:space="preserve"> in </w:t>
      </w:r>
      <w:proofErr w:type="spellStart"/>
      <w:r w:rsidRPr="00570AC8">
        <w:rPr>
          <w:lang w:val="en-US"/>
        </w:rPr>
        <w:t>Anexele</w:t>
      </w:r>
      <w:proofErr w:type="spellEnd"/>
      <w:r w:rsidRPr="00570AC8">
        <w:rPr>
          <w:lang w:val="en-US"/>
        </w:rPr>
        <w:t xml:space="preserve"> 4.</w:t>
      </w:r>
    </w:p>
    <w:p w14:paraId="4FF8CC37" w14:textId="77777777" w:rsidR="00570AC8" w:rsidRPr="00570AC8" w:rsidRDefault="00570AC8" w:rsidP="00570AC8">
      <w:pPr>
        <w:jc w:val="both"/>
        <w:rPr>
          <w:lang w:val="en-US"/>
        </w:rPr>
      </w:pPr>
    </w:p>
    <w:p w14:paraId="7403A812" w14:textId="77777777" w:rsidR="00570AC8" w:rsidRDefault="00570AC8" w:rsidP="00570AC8">
      <w:pPr>
        <w:jc w:val="both"/>
        <w:rPr>
          <w:lang w:val="en-US"/>
        </w:rPr>
      </w:pPr>
      <w:r w:rsidRPr="00570AC8">
        <w:rPr>
          <w:b/>
          <w:bCs/>
          <w:lang w:val="en-US"/>
        </w:rPr>
        <w:t>4.1.6</w:t>
      </w:r>
      <w:r w:rsidRPr="00570AC8">
        <w:rPr>
          <w:lang w:val="en-US"/>
        </w:rPr>
        <w:tab/>
      </w:r>
      <w:proofErr w:type="spellStart"/>
      <w:proofErr w:type="gramStart"/>
      <w:r w:rsidRPr="00570AC8">
        <w:rPr>
          <w:lang w:val="en-US"/>
        </w:rPr>
        <w:t>Măsurile</w:t>
      </w:r>
      <w:proofErr w:type="spellEnd"/>
      <w:r w:rsidRPr="00570AC8">
        <w:rPr>
          <w:lang w:val="en-US"/>
        </w:rPr>
        <w:t xml:space="preserve">  </w:t>
      </w:r>
      <w:proofErr w:type="spellStart"/>
      <w:r w:rsidRPr="00570AC8">
        <w:rPr>
          <w:lang w:val="en-US"/>
        </w:rPr>
        <w:t>adoptate</w:t>
      </w:r>
      <w:proofErr w:type="spellEnd"/>
      <w:proofErr w:type="gramEnd"/>
      <w:r w:rsidRPr="00570AC8">
        <w:rPr>
          <w:lang w:val="en-US"/>
        </w:rPr>
        <w:t xml:space="preserve">  de  INVOKER TRANS IT S.R.L. </w:t>
      </w:r>
      <w:proofErr w:type="spellStart"/>
      <w:r w:rsidRPr="00570AC8">
        <w:rPr>
          <w:lang w:val="en-US"/>
        </w:rPr>
        <w:t>pentru</w:t>
      </w:r>
      <w:proofErr w:type="spellEnd"/>
      <w:r w:rsidRPr="00570AC8">
        <w:rPr>
          <w:lang w:val="en-US"/>
        </w:rPr>
        <w:t xml:space="preserve"> a </w:t>
      </w:r>
      <w:proofErr w:type="spellStart"/>
      <w:r w:rsidRPr="00570AC8">
        <w:rPr>
          <w:lang w:val="en-US"/>
        </w:rPr>
        <w:t>asigura</w:t>
      </w:r>
      <w:proofErr w:type="spellEnd"/>
      <w:r w:rsidRPr="00570AC8">
        <w:rPr>
          <w:lang w:val="en-US"/>
        </w:rPr>
        <w:t xml:space="preserve"> </w:t>
      </w:r>
      <w:proofErr w:type="spellStart"/>
      <w:r w:rsidRPr="00570AC8">
        <w:rPr>
          <w:lang w:val="en-US"/>
        </w:rPr>
        <w:t>securitatea</w:t>
      </w:r>
      <w:proofErr w:type="spellEnd"/>
      <w:r w:rsidRPr="00570AC8">
        <w:rPr>
          <w:lang w:val="en-US"/>
        </w:rPr>
        <w:t xml:space="preserve">  </w:t>
      </w:r>
      <w:proofErr w:type="spellStart"/>
      <w:r w:rsidRPr="00570AC8">
        <w:rPr>
          <w:lang w:val="en-US"/>
        </w:rPr>
        <w:t>spaţiilor</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pot fi </w:t>
      </w:r>
      <w:proofErr w:type="spellStart"/>
      <w:r w:rsidRPr="00570AC8">
        <w:rPr>
          <w:lang w:val="en-US"/>
        </w:rPr>
        <w:t>sintetizate</w:t>
      </w:r>
      <w:proofErr w:type="spellEnd"/>
      <w:r w:rsidRPr="00570AC8">
        <w:rPr>
          <w:lang w:val="en-US"/>
        </w:rPr>
        <w:t xml:space="preserve"> </w:t>
      </w:r>
      <w:proofErr w:type="spellStart"/>
      <w:r w:rsidRPr="00570AC8">
        <w:rPr>
          <w:lang w:val="en-US"/>
        </w:rPr>
        <w:t>astfel</w:t>
      </w:r>
      <w:proofErr w:type="spellEnd"/>
      <w:r w:rsidRPr="00570AC8">
        <w:rPr>
          <w:lang w:val="en-US"/>
        </w:rPr>
        <w:t>:</w:t>
      </w:r>
    </w:p>
    <w:p w14:paraId="41F9FC87" w14:textId="77777777" w:rsidR="00570AC8" w:rsidRPr="00570AC8" w:rsidRDefault="00570AC8" w:rsidP="00570AC8">
      <w:pPr>
        <w:jc w:val="both"/>
        <w:rPr>
          <w:lang w:val="en-US"/>
        </w:rPr>
      </w:pPr>
    </w:p>
    <w:p w14:paraId="4B53ACF4"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Securitatea</w:t>
      </w:r>
      <w:proofErr w:type="spellEnd"/>
      <w:r w:rsidRPr="00570AC8">
        <w:rPr>
          <w:lang w:val="en-US"/>
        </w:rPr>
        <w:t xml:space="preserve"> </w:t>
      </w:r>
      <w:proofErr w:type="spellStart"/>
      <w:r w:rsidRPr="00570AC8">
        <w:rPr>
          <w:lang w:val="en-US"/>
        </w:rPr>
        <w:t>fizica</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asigurata</w:t>
      </w:r>
      <w:proofErr w:type="spellEnd"/>
      <w:r w:rsidRPr="00570AC8">
        <w:rPr>
          <w:lang w:val="en-US"/>
        </w:rPr>
        <w:t xml:space="preserve"> </w:t>
      </w:r>
      <w:proofErr w:type="spellStart"/>
      <w:r w:rsidRPr="00570AC8">
        <w:rPr>
          <w:lang w:val="en-US"/>
        </w:rPr>
        <w:t>prin</w:t>
      </w:r>
      <w:proofErr w:type="spellEnd"/>
      <w:r w:rsidRPr="00570AC8">
        <w:rPr>
          <w:lang w:val="en-US"/>
        </w:rPr>
        <w:t xml:space="preserve"> </w:t>
      </w:r>
      <w:proofErr w:type="spellStart"/>
      <w:r w:rsidRPr="00570AC8">
        <w:rPr>
          <w:lang w:val="en-US"/>
        </w:rPr>
        <w:t>alocarea</w:t>
      </w:r>
      <w:proofErr w:type="spellEnd"/>
      <w:r w:rsidRPr="00570AC8">
        <w:rPr>
          <w:lang w:val="en-US"/>
        </w:rPr>
        <w:t xml:space="preserve"> de </w:t>
      </w:r>
      <w:proofErr w:type="spellStart"/>
      <w:r w:rsidRPr="00570AC8">
        <w:rPr>
          <w:lang w:val="en-US"/>
        </w:rPr>
        <w:t>spatii</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w:t>
      </w:r>
      <w:proofErr w:type="spellStart"/>
      <w:r w:rsidRPr="00570AC8">
        <w:rPr>
          <w:lang w:val="en-US"/>
        </w:rPr>
        <w:t>distincte</w:t>
      </w:r>
      <w:proofErr w:type="spellEnd"/>
      <w:r w:rsidRPr="00570AC8">
        <w:rPr>
          <w:lang w:val="en-US"/>
        </w:rPr>
        <w:t xml:space="preserve"> in </w:t>
      </w:r>
      <w:proofErr w:type="spellStart"/>
      <w:r w:rsidRPr="00570AC8">
        <w:rPr>
          <w:lang w:val="en-US"/>
        </w:rPr>
        <w:t>Cabinete</w:t>
      </w:r>
      <w:proofErr w:type="spellEnd"/>
      <w:r w:rsidRPr="00570AC8">
        <w:rPr>
          <w:lang w:val="en-US"/>
        </w:rPr>
        <w:t xml:space="preserve"> </w:t>
      </w:r>
      <w:proofErr w:type="spellStart"/>
      <w:r w:rsidRPr="00570AC8">
        <w:rPr>
          <w:lang w:val="en-US"/>
        </w:rPr>
        <w:t>reprezentand</w:t>
      </w:r>
      <w:proofErr w:type="spellEnd"/>
      <w:r w:rsidRPr="00570AC8">
        <w:rPr>
          <w:lang w:val="en-US"/>
        </w:rPr>
        <w:t xml:space="preserve"> </w:t>
      </w:r>
      <w:proofErr w:type="spellStart"/>
      <w:r w:rsidRPr="00570AC8">
        <w:rPr>
          <w:lang w:val="en-US"/>
        </w:rPr>
        <w:t>constructii</w:t>
      </w:r>
      <w:proofErr w:type="spellEnd"/>
      <w:r w:rsidRPr="00570AC8">
        <w:rPr>
          <w:lang w:val="en-US"/>
        </w:rPr>
        <w:t xml:space="preserve"> </w:t>
      </w:r>
      <w:proofErr w:type="spellStart"/>
      <w:r w:rsidRPr="00570AC8">
        <w:rPr>
          <w:lang w:val="en-US"/>
        </w:rPr>
        <w:t>metalice</w:t>
      </w:r>
      <w:proofErr w:type="spellEnd"/>
      <w:r w:rsidRPr="00570AC8">
        <w:rPr>
          <w:lang w:val="en-US"/>
        </w:rPr>
        <w:t xml:space="preserve"> </w:t>
      </w:r>
      <w:proofErr w:type="spellStart"/>
      <w:r w:rsidRPr="00570AC8">
        <w:rPr>
          <w:lang w:val="en-US"/>
        </w:rPr>
        <w:t>inchise</w:t>
      </w:r>
      <w:proofErr w:type="spellEnd"/>
      <w:r w:rsidRPr="00570AC8">
        <w:rPr>
          <w:lang w:val="en-US"/>
        </w:rPr>
        <w:t xml:space="preserve"> cu </w:t>
      </w:r>
      <w:proofErr w:type="spellStart"/>
      <w:r w:rsidRPr="00570AC8">
        <w:rPr>
          <w:lang w:val="en-US"/>
        </w:rPr>
        <w:t>chei</w:t>
      </w:r>
      <w:proofErr w:type="spellEnd"/>
      <w:r w:rsidRPr="00570AC8">
        <w:rPr>
          <w:lang w:val="en-US"/>
        </w:rPr>
        <w:t xml:space="preserve">, </w:t>
      </w:r>
      <w:proofErr w:type="spellStart"/>
      <w:r w:rsidRPr="00570AC8">
        <w:rPr>
          <w:lang w:val="en-US"/>
        </w:rPr>
        <w:t>cabinete</w:t>
      </w:r>
      <w:proofErr w:type="spellEnd"/>
      <w:r w:rsidRPr="00570AC8">
        <w:rPr>
          <w:lang w:val="en-US"/>
        </w:rPr>
        <w:t xml:space="preserve"> situate in </w:t>
      </w:r>
      <w:proofErr w:type="spellStart"/>
      <w:r w:rsidRPr="00570AC8">
        <w:rPr>
          <w:lang w:val="en-US"/>
        </w:rPr>
        <w:t>cladiri</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incinte</w:t>
      </w:r>
      <w:proofErr w:type="spellEnd"/>
      <w:r w:rsidRPr="00570AC8">
        <w:rPr>
          <w:lang w:val="en-US"/>
        </w:rPr>
        <w:t xml:space="preserve"> </w:t>
      </w:r>
      <w:proofErr w:type="spellStart"/>
      <w:r w:rsidRPr="00570AC8">
        <w:rPr>
          <w:lang w:val="en-US"/>
        </w:rPr>
        <w:t>exterioare</w:t>
      </w:r>
      <w:proofErr w:type="spellEnd"/>
      <w:r w:rsidRPr="00570AC8">
        <w:rPr>
          <w:lang w:val="en-US"/>
        </w:rPr>
        <w:t xml:space="preserve"> </w:t>
      </w:r>
      <w:proofErr w:type="spellStart"/>
      <w:r w:rsidRPr="00570AC8">
        <w:rPr>
          <w:lang w:val="en-US"/>
        </w:rPr>
        <w:t>imprejmuite</w:t>
      </w:r>
      <w:proofErr w:type="spellEnd"/>
      <w:r w:rsidRPr="00570AC8">
        <w:rPr>
          <w:lang w:val="en-US"/>
        </w:rPr>
        <w:t xml:space="preserve"> </w:t>
      </w:r>
      <w:proofErr w:type="spellStart"/>
      <w:r w:rsidRPr="00570AC8">
        <w:rPr>
          <w:lang w:val="en-US"/>
        </w:rPr>
        <w:t>si</w:t>
      </w:r>
      <w:proofErr w:type="spellEnd"/>
      <w:r w:rsidRPr="00570AC8">
        <w:rPr>
          <w:lang w:val="en-US"/>
        </w:rPr>
        <w:t xml:space="preserve"> </w:t>
      </w:r>
      <w:proofErr w:type="spellStart"/>
      <w:r w:rsidRPr="00570AC8">
        <w:rPr>
          <w:lang w:val="en-US"/>
        </w:rPr>
        <w:t>incuiate</w:t>
      </w:r>
      <w:proofErr w:type="spellEnd"/>
      <w:r w:rsidRPr="00570AC8">
        <w:rPr>
          <w:lang w:val="en-US"/>
        </w:rPr>
        <w:t xml:space="preserve">. </w:t>
      </w:r>
      <w:proofErr w:type="spellStart"/>
      <w:r w:rsidRPr="00570AC8">
        <w:rPr>
          <w:lang w:val="en-US"/>
        </w:rPr>
        <w:t>Cabinetele</w:t>
      </w:r>
      <w:proofErr w:type="spellEnd"/>
      <w:r w:rsidRPr="00570AC8">
        <w:rPr>
          <w:lang w:val="en-US"/>
        </w:rPr>
        <w:t xml:space="preserve"> au </w:t>
      </w:r>
      <w:proofErr w:type="spellStart"/>
      <w:r w:rsidRPr="00570AC8">
        <w:rPr>
          <w:lang w:val="en-US"/>
        </w:rPr>
        <w:t>fost</w:t>
      </w:r>
      <w:proofErr w:type="spellEnd"/>
      <w:r w:rsidRPr="00570AC8">
        <w:rPr>
          <w:lang w:val="en-US"/>
        </w:rPr>
        <w:t xml:space="preserve"> </w:t>
      </w:r>
      <w:proofErr w:type="spellStart"/>
      <w:r w:rsidRPr="00570AC8">
        <w:rPr>
          <w:lang w:val="en-US"/>
        </w:rPr>
        <w:t>realizate</w:t>
      </w:r>
      <w:proofErr w:type="spellEnd"/>
      <w:r w:rsidRPr="00570AC8">
        <w:rPr>
          <w:lang w:val="en-US"/>
        </w:rPr>
        <w:t xml:space="preserve"> de </w:t>
      </w:r>
      <w:proofErr w:type="spellStart"/>
      <w:r w:rsidRPr="00570AC8">
        <w:rPr>
          <w:lang w:val="en-US"/>
        </w:rPr>
        <w:t>firme</w:t>
      </w:r>
      <w:proofErr w:type="spellEnd"/>
      <w:r w:rsidRPr="00570AC8">
        <w:rPr>
          <w:lang w:val="en-US"/>
        </w:rPr>
        <w:t xml:space="preserve"> </w:t>
      </w:r>
      <w:proofErr w:type="spellStart"/>
      <w:r w:rsidRPr="00570AC8">
        <w:rPr>
          <w:lang w:val="en-US"/>
        </w:rPr>
        <w:t>cerificate</w:t>
      </w:r>
      <w:proofErr w:type="spellEnd"/>
      <w:r w:rsidRPr="00570AC8">
        <w:rPr>
          <w:lang w:val="en-US"/>
        </w:rPr>
        <w:t xml:space="preserve"> </w:t>
      </w:r>
      <w:proofErr w:type="spellStart"/>
      <w:r w:rsidRPr="00570AC8">
        <w:rPr>
          <w:lang w:val="en-US"/>
        </w:rPr>
        <w:t>iar</w:t>
      </w:r>
      <w:proofErr w:type="spellEnd"/>
      <w:r w:rsidRPr="00570AC8">
        <w:rPr>
          <w:lang w:val="en-US"/>
        </w:rPr>
        <w:t xml:space="preserve"> </w:t>
      </w:r>
      <w:proofErr w:type="spellStart"/>
      <w:r w:rsidRPr="00570AC8">
        <w:rPr>
          <w:lang w:val="en-US"/>
        </w:rPr>
        <w:t>personalul</w:t>
      </w:r>
      <w:proofErr w:type="spellEnd"/>
      <w:r w:rsidRPr="00570AC8">
        <w:rPr>
          <w:lang w:val="en-US"/>
        </w:rPr>
        <w:t xml:space="preserve"> </w:t>
      </w:r>
      <w:proofErr w:type="spellStart"/>
      <w:r w:rsidRPr="00570AC8">
        <w:rPr>
          <w:lang w:val="en-US"/>
        </w:rPr>
        <w:t>Beneficiarului</w:t>
      </w:r>
      <w:proofErr w:type="spellEnd"/>
      <w:r w:rsidRPr="00570AC8">
        <w:rPr>
          <w:lang w:val="en-US"/>
        </w:rPr>
        <w:t xml:space="preserve"> </w:t>
      </w:r>
      <w:proofErr w:type="spellStart"/>
      <w:r w:rsidRPr="00570AC8">
        <w:rPr>
          <w:lang w:val="en-US"/>
        </w:rPr>
        <w:t>poate</w:t>
      </w:r>
      <w:proofErr w:type="spellEnd"/>
      <w:r w:rsidRPr="00570AC8">
        <w:rPr>
          <w:lang w:val="en-US"/>
        </w:rPr>
        <w:t xml:space="preserve"> </w:t>
      </w:r>
      <w:proofErr w:type="spellStart"/>
      <w:r w:rsidRPr="00570AC8">
        <w:rPr>
          <w:lang w:val="en-US"/>
        </w:rPr>
        <w:t>accesa</w:t>
      </w:r>
      <w:proofErr w:type="spellEnd"/>
      <w:r w:rsidRPr="00570AC8">
        <w:rPr>
          <w:lang w:val="en-US"/>
        </w:rPr>
        <w:t xml:space="preserve"> </w:t>
      </w:r>
      <w:proofErr w:type="spellStart"/>
      <w:r w:rsidRPr="00570AC8">
        <w:rPr>
          <w:lang w:val="en-US"/>
        </w:rPr>
        <w:t>spatiul</w:t>
      </w:r>
      <w:proofErr w:type="spellEnd"/>
      <w:r w:rsidRPr="00570AC8">
        <w:rPr>
          <w:lang w:val="en-US"/>
        </w:rPr>
        <w:t xml:space="preserve"> </w:t>
      </w:r>
      <w:proofErr w:type="spellStart"/>
      <w:r w:rsidRPr="00570AC8">
        <w:rPr>
          <w:lang w:val="en-US"/>
        </w:rPr>
        <w:t>colocat</w:t>
      </w:r>
      <w:proofErr w:type="spellEnd"/>
      <w:r w:rsidRPr="00570AC8">
        <w:rPr>
          <w:lang w:val="en-US"/>
        </w:rPr>
        <w:t xml:space="preserve"> </w:t>
      </w:r>
      <w:proofErr w:type="spellStart"/>
      <w:r w:rsidRPr="00570AC8">
        <w:rPr>
          <w:lang w:val="en-US"/>
        </w:rPr>
        <w:t>numai</w:t>
      </w:r>
      <w:proofErr w:type="spellEnd"/>
      <w:r w:rsidRPr="00570AC8">
        <w:rPr>
          <w:lang w:val="en-US"/>
        </w:rPr>
        <w:t xml:space="preserve"> in </w:t>
      </w:r>
      <w:proofErr w:type="spellStart"/>
      <w:r w:rsidRPr="00570AC8">
        <w:rPr>
          <w:lang w:val="en-US"/>
        </w:rPr>
        <w:t>prezenta</w:t>
      </w:r>
      <w:proofErr w:type="spellEnd"/>
      <w:r w:rsidRPr="00570AC8">
        <w:rPr>
          <w:lang w:val="en-US"/>
        </w:rPr>
        <w:t xml:space="preserve"> </w:t>
      </w:r>
      <w:proofErr w:type="spellStart"/>
      <w:proofErr w:type="gramStart"/>
      <w:r w:rsidRPr="00570AC8">
        <w:rPr>
          <w:lang w:val="en-US"/>
        </w:rPr>
        <w:t>personalului</w:t>
      </w:r>
      <w:proofErr w:type="spellEnd"/>
      <w:r w:rsidRPr="00570AC8">
        <w:rPr>
          <w:lang w:val="en-US"/>
        </w:rPr>
        <w:t xml:space="preserve">  INVOKER</w:t>
      </w:r>
      <w:proofErr w:type="gramEnd"/>
      <w:r w:rsidRPr="00570AC8">
        <w:rPr>
          <w:lang w:val="en-US"/>
        </w:rPr>
        <w:t xml:space="preserve"> TRANS IT S.R.L.</w:t>
      </w:r>
    </w:p>
    <w:p w14:paraId="641EF490"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Prin</w:t>
      </w:r>
      <w:proofErr w:type="spellEnd"/>
      <w:r w:rsidRPr="00570AC8">
        <w:rPr>
          <w:lang w:val="en-US"/>
        </w:rPr>
        <w:t xml:space="preserve"> </w:t>
      </w:r>
      <w:proofErr w:type="spellStart"/>
      <w:r w:rsidRPr="00570AC8">
        <w:rPr>
          <w:lang w:val="en-US"/>
        </w:rPr>
        <w:t>Sistemul</w:t>
      </w:r>
      <w:proofErr w:type="spellEnd"/>
      <w:r w:rsidRPr="00570AC8">
        <w:rPr>
          <w:lang w:val="en-US"/>
        </w:rPr>
        <w:t xml:space="preserve"> de </w:t>
      </w:r>
      <w:proofErr w:type="spellStart"/>
      <w:r w:rsidRPr="00570AC8">
        <w:rPr>
          <w:lang w:val="en-US"/>
        </w:rPr>
        <w:t>monitorizare</w:t>
      </w:r>
      <w:proofErr w:type="spellEnd"/>
      <w:r w:rsidRPr="00570AC8">
        <w:rPr>
          <w:lang w:val="en-US"/>
        </w:rPr>
        <w:t xml:space="preserve"> (SCAAS), INVOKER TRANS IT S.R.L. </w:t>
      </w:r>
      <w:proofErr w:type="spellStart"/>
      <w:r w:rsidRPr="00570AC8">
        <w:rPr>
          <w:lang w:val="en-US"/>
        </w:rPr>
        <w:t>inregistreaza</w:t>
      </w:r>
      <w:proofErr w:type="spellEnd"/>
      <w:r w:rsidRPr="00570AC8">
        <w:rPr>
          <w:lang w:val="en-US"/>
        </w:rPr>
        <w:t xml:space="preserve"> </w:t>
      </w:r>
      <w:proofErr w:type="spellStart"/>
      <w:r w:rsidRPr="00570AC8">
        <w:rPr>
          <w:lang w:val="en-US"/>
        </w:rPr>
        <w:t>alarmeler</w:t>
      </w:r>
      <w:proofErr w:type="spellEnd"/>
      <w:r w:rsidRPr="00570AC8">
        <w:rPr>
          <w:lang w:val="en-US"/>
        </w:rPr>
        <w:t xml:space="preserve"> pe care </w:t>
      </w:r>
      <w:proofErr w:type="spellStart"/>
      <w:r w:rsidRPr="00570AC8">
        <w:rPr>
          <w:lang w:val="en-US"/>
        </w:rPr>
        <w:t>modulele</w:t>
      </w:r>
      <w:proofErr w:type="spellEnd"/>
      <w:r w:rsidRPr="00570AC8">
        <w:rPr>
          <w:lang w:val="en-US"/>
        </w:rPr>
        <w:t xml:space="preserve"> de management ale </w:t>
      </w:r>
      <w:proofErr w:type="spellStart"/>
      <w:r w:rsidRPr="00570AC8">
        <w:rPr>
          <w:lang w:val="en-US"/>
        </w:rPr>
        <w:t>cabinetelor</w:t>
      </w:r>
      <w:proofErr w:type="spellEnd"/>
      <w:r w:rsidRPr="00570AC8">
        <w:rPr>
          <w:lang w:val="en-US"/>
        </w:rPr>
        <w:t xml:space="preserve"> le emit la </w:t>
      </w:r>
      <w:proofErr w:type="spellStart"/>
      <w:r w:rsidRPr="00570AC8">
        <w:rPr>
          <w:lang w:val="en-US"/>
        </w:rPr>
        <w:t>identificarea</w:t>
      </w:r>
      <w:proofErr w:type="spellEnd"/>
      <w:r w:rsidRPr="00570AC8">
        <w:rPr>
          <w:lang w:val="en-US"/>
        </w:rPr>
        <w:t xml:space="preserve"> </w:t>
      </w:r>
      <w:proofErr w:type="spellStart"/>
      <w:r w:rsidRPr="00570AC8">
        <w:rPr>
          <w:lang w:val="en-US"/>
        </w:rPr>
        <w:t>accesului</w:t>
      </w:r>
      <w:proofErr w:type="spellEnd"/>
      <w:r w:rsidRPr="00570AC8">
        <w:rPr>
          <w:lang w:val="en-US"/>
        </w:rPr>
        <w:t xml:space="preserve"> </w:t>
      </w:r>
      <w:proofErr w:type="spellStart"/>
      <w:r w:rsidRPr="00570AC8">
        <w:rPr>
          <w:lang w:val="en-US"/>
        </w:rPr>
        <w:t>neautorizat</w:t>
      </w:r>
      <w:proofErr w:type="spellEnd"/>
      <w:r w:rsidRPr="00570AC8">
        <w:rPr>
          <w:lang w:val="en-US"/>
        </w:rPr>
        <w:t xml:space="preserve"> </w:t>
      </w:r>
      <w:proofErr w:type="spellStart"/>
      <w:r w:rsidRPr="00570AC8">
        <w:rPr>
          <w:lang w:val="en-US"/>
        </w:rPr>
        <w:t>sau</w:t>
      </w:r>
      <w:proofErr w:type="spellEnd"/>
      <w:r w:rsidRPr="00570AC8">
        <w:rPr>
          <w:lang w:val="en-US"/>
        </w:rPr>
        <w:t xml:space="preserve"> al </w:t>
      </w:r>
      <w:proofErr w:type="spellStart"/>
      <w:r w:rsidRPr="00570AC8">
        <w:rPr>
          <w:lang w:val="en-US"/>
        </w:rPr>
        <w:t>incidentelor</w:t>
      </w:r>
      <w:proofErr w:type="spellEnd"/>
      <w:r w:rsidRPr="00570AC8">
        <w:rPr>
          <w:lang w:val="en-US"/>
        </w:rPr>
        <w:t xml:space="preserve"> </w:t>
      </w:r>
      <w:proofErr w:type="spellStart"/>
      <w:r w:rsidRPr="00570AC8">
        <w:rPr>
          <w:lang w:val="en-US"/>
        </w:rPr>
        <w:t>tehnice</w:t>
      </w:r>
      <w:proofErr w:type="spellEnd"/>
      <w:r w:rsidRPr="00570AC8">
        <w:rPr>
          <w:lang w:val="en-US"/>
        </w:rPr>
        <w:t xml:space="preserve"> care pot </w:t>
      </w:r>
      <w:proofErr w:type="spellStart"/>
      <w:r w:rsidRPr="00570AC8">
        <w:rPr>
          <w:lang w:val="en-US"/>
        </w:rPr>
        <w:t>afecta</w:t>
      </w:r>
      <w:proofErr w:type="spellEnd"/>
      <w:r w:rsidRPr="00570AC8">
        <w:rPr>
          <w:lang w:val="en-US"/>
        </w:rPr>
        <w:t xml:space="preserve"> </w:t>
      </w:r>
      <w:proofErr w:type="spellStart"/>
      <w:r w:rsidRPr="00570AC8">
        <w:rPr>
          <w:lang w:val="en-US"/>
        </w:rPr>
        <w:t>echipamentele</w:t>
      </w:r>
      <w:proofErr w:type="spellEnd"/>
      <w:r w:rsidRPr="00570AC8">
        <w:rPr>
          <w:lang w:val="en-US"/>
        </w:rPr>
        <w:t xml:space="preserve"> </w:t>
      </w:r>
      <w:proofErr w:type="spellStart"/>
      <w:r w:rsidRPr="00570AC8">
        <w:rPr>
          <w:lang w:val="en-US"/>
        </w:rPr>
        <w:t>colocate</w:t>
      </w:r>
      <w:proofErr w:type="spellEnd"/>
      <w:r w:rsidRPr="00570AC8">
        <w:rPr>
          <w:lang w:val="en-US"/>
        </w:rPr>
        <w:t>.</w:t>
      </w:r>
    </w:p>
    <w:p w14:paraId="1299360C" w14:textId="77777777" w:rsidR="00570AC8" w:rsidRDefault="00570AC8" w:rsidP="00570AC8">
      <w:pPr>
        <w:jc w:val="both"/>
        <w:rPr>
          <w:lang w:val="en-US"/>
        </w:rPr>
      </w:pPr>
      <w:proofErr w:type="spellStart"/>
      <w:r w:rsidRPr="00570AC8">
        <w:rPr>
          <w:lang w:val="en-US"/>
        </w:rPr>
        <w:t>Mentionam</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incluse</w:t>
      </w:r>
      <w:proofErr w:type="spellEnd"/>
      <w:r w:rsidRPr="00570AC8">
        <w:rPr>
          <w:lang w:val="en-US"/>
        </w:rPr>
        <w:t xml:space="preserve"> in </w:t>
      </w:r>
      <w:proofErr w:type="spellStart"/>
      <w:r w:rsidRPr="00570AC8">
        <w:rPr>
          <w:lang w:val="en-US"/>
        </w:rPr>
        <w:t>Cabinetele</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w:t>
      </w:r>
      <w:proofErr w:type="spellStart"/>
      <w:r w:rsidRPr="00570AC8">
        <w:rPr>
          <w:lang w:val="en-US"/>
        </w:rPr>
        <w:t>respecta</w:t>
      </w:r>
      <w:proofErr w:type="spellEnd"/>
      <w:r w:rsidRPr="00570AC8">
        <w:rPr>
          <w:lang w:val="en-US"/>
        </w:rPr>
        <w:t xml:space="preserve"> </w:t>
      </w:r>
      <w:proofErr w:type="spellStart"/>
      <w:r w:rsidRPr="00570AC8">
        <w:rPr>
          <w:lang w:val="en-US"/>
        </w:rPr>
        <w:t>standardele</w:t>
      </w:r>
      <w:proofErr w:type="spellEnd"/>
      <w:r w:rsidRPr="00570AC8">
        <w:rPr>
          <w:lang w:val="en-US"/>
        </w:rPr>
        <w:t xml:space="preserve"> de </w:t>
      </w:r>
      <w:proofErr w:type="spellStart"/>
      <w:r w:rsidRPr="00570AC8">
        <w:rPr>
          <w:lang w:val="en-US"/>
        </w:rPr>
        <w:t>siguranta</w:t>
      </w:r>
      <w:proofErr w:type="spellEnd"/>
      <w:r w:rsidRPr="00570AC8">
        <w:rPr>
          <w:lang w:val="en-US"/>
        </w:rPr>
        <w:t xml:space="preserve"> (</w:t>
      </w:r>
      <w:proofErr w:type="gramStart"/>
      <w:r w:rsidRPr="00570AC8">
        <w:rPr>
          <w:lang w:val="en-US"/>
        </w:rPr>
        <w:t>SSM)  in</w:t>
      </w:r>
      <w:proofErr w:type="gramEnd"/>
      <w:r w:rsidRPr="00570AC8">
        <w:rPr>
          <w:lang w:val="en-US"/>
        </w:rPr>
        <w:t xml:space="preserve"> </w:t>
      </w:r>
      <w:proofErr w:type="spellStart"/>
      <w:r w:rsidRPr="00570AC8">
        <w:rPr>
          <w:lang w:val="en-US"/>
        </w:rPr>
        <w:t>vigoare</w:t>
      </w:r>
      <w:proofErr w:type="spellEnd"/>
      <w:r w:rsidRPr="00570AC8">
        <w:rPr>
          <w:lang w:val="en-US"/>
        </w:rPr>
        <w:t>.</w:t>
      </w:r>
    </w:p>
    <w:p w14:paraId="20E0C566" w14:textId="77777777" w:rsidR="00570AC8" w:rsidRPr="00570AC8" w:rsidRDefault="00570AC8" w:rsidP="00570AC8">
      <w:pPr>
        <w:jc w:val="both"/>
        <w:rPr>
          <w:lang w:val="en-US"/>
        </w:rPr>
      </w:pPr>
    </w:p>
    <w:p w14:paraId="1ABB15E5" w14:textId="77777777" w:rsidR="00570AC8" w:rsidRDefault="00570AC8" w:rsidP="00570AC8">
      <w:pPr>
        <w:jc w:val="both"/>
        <w:rPr>
          <w:lang w:val="en-US"/>
        </w:rPr>
      </w:pPr>
      <w:r w:rsidRPr="00570AC8">
        <w:rPr>
          <w:b/>
          <w:bCs/>
          <w:lang w:val="en-US"/>
        </w:rPr>
        <w:t>4.1.7</w:t>
      </w:r>
      <w:r w:rsidRPr="00570AC8">
        <w:rPr>
          <w:lang w:val="en-US"/>
        </w:rPr>
        <w:tab/>
        <w:t xml:space="preserve">Regula de </w:t>
      </w:r>
      <w:proofErr w:type="spellStart"/>
      <w:r w:rsidRPr="00570AC8">
        <w:rPr>
          <w:lang w:val="en-US"/>
        </w:rPr>
        <w:t>alocare</w:t>
      </w:r>
      <w:proofErr w:type="spellEnd"/>
      <w:r w:rsidRPr="00570AC8">
        <w:rPr>
          <w:lang w:val="en-US"/>
        </w:rPr>
        <w:t xml:space="preserve"> a </w:t>
      </w:r>
      <w:proofErr w:type="spellStart"/>
      <w:r w:rsidRPr="00570AC8">
        <w:rPr>
          <w:lang w:val="en-US"/>
        </w:rPr>
        <w:t>spaţiului</w:t>
      </w:r>
      <w:proofErr w:type="spellEnd"/>
      <w:r w:rsidRPr="00570AC8">
        <w:rPr>
          <w:lang w:val="en-US"/>
        </w:rPr>
        <w:t xml:space="preserve"> </w:t>
      </w:r>
      <w:proofErr w:type="spellStart"/>
      <w:r w:rsidRPr="00570AC8">
        <w:rPr>
          <w:lang w:val="en-US"/>
        </w:rPr>
        <w:t>acolo</w:t>
      </w:r>
      <w:proofErr w:type="spellEnd"/>
      <w:r w:rsidRPr="00570AC8">
        <w:rPr>
          <w:lang w:val="en-US"/>
        </w:rPr>
        <w:t xml:space="preserve"> </w:t>
      </w:r>
      <w:proofErr w:type="spellStart"/>
      <w:r w:rsidRPr="00570AC8">
        <w:rPr>
          <w:lang w:val="en-US"/>
        </w:rPr>
        <w:t>unde</w:t>
      </w:r>
      <w:proofErr w:type="spellEnd"/>
      <w:r w:rsidRPr="00570AC8">
        <w:rPr>
          <w:lang w:val="en-US"/>
        </w:rPr>
        <w:t xml:space="preserve"> </w:t>
      </w:r>
      <w:proofErr w:type="spellStart"/>
      <w:r w:rsidRPr="00570AC8">
        <w:rPr>
          <w:lang w:val="en-US"/>
        </w:rPr>
        <w:t>spaţiul</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venit</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servit</w:t>
      </w:r>
      <w:proofErr w:type="spellEnd"/>
      <w:r w:rsidRPr="00570AC8">
        <w:rPr>
          <w:lang w:val="en-US"/>
        </w:rPr>
        <w:t>”.</w:t>
      </w:r>
    </w:p>
    <w:p w14:paraId="5D95F2EA" w14:textId="77777777" w:rsidR="00570AC8" w:rsidRPr="00570AC8" w:rsidRDefault="00570AC8" w:rsidP="00570AC8">
      <w:pPr>
        <w:jc w:val="both"/>
        <w:rPr>
          <w:lang w:val="en-US"/>
        </w:rPr>
      </w:pPr>
    </w:p>
    <w:p w14:paraId="4203FB18" w14:textId="51C9311A" w:rsidR="00062BAA" w:rsidRDefault="00570AC8" w:rsidP="00570AC8">
      <w:pPr>
        <w:jc w:val="both"/>
        <w:rPr>
          <w:lang w:val="en-US"/>
        </w:rPr>
      </w:pPr>
      <w:r w:rsidRPr="00570AC8">
        <w:rPr>
          <w:b/>
          <w:bCs/>
          <w:lang w:val="en-US"/>
        </w:rPr>
        <w:t>4.1.8</w:t>
      </w:r>
      <w:r w:rsidRPr="00570AC8">
        <w:rPr>
          <w:lang w:val="en-US"/>
        </w:rPr>
        <w:tab/>
      </w:r>
      <w:proofErr w:type="spellStart"/>
      <w:r w:rsidR="00142436">
        <w:rPr>
          <w:lang w:val="en-US"/>
        </w:rPr>
        <w:t>Descrierea</w:t>
      </w:r>
      <w:proofErr w:type="spellEnd"/>
      <w:r w:rsidR="00142436">
        <w:rPr>
          <w:lang w:val="en-US"/>
        </w:rPr>
        <w:t xml:space="preserve"> </w:t>
      </w:r>
      <w:proofErr w:type="spellStart"/>
      <w:r w:rsidR="00142436">
        <w:rPr>
          <w:lang w:val="en-US"/>
        </w:rPr>
        <w:t>serviciilor</w:t>
      </w:r>
      <w:proofErr w:type="spellEnd"/>
      <w:r w:rsidR="00142436">
        <w:rPr>
          <w:lang w:val="en-US"/>
        </w:rPr>
        <w:t xml:space="preserve"> </w:t>
      </w:r>
      <w:proofErr w:type="spellStart"/>
      <w:r w:rsidR="00142436">
        <w:rPr>
          <w:lang w:val="en-US"/>
        </w:rPr>
        <w:t>disponibile</w:t>
      </w:r>
      <w:proofErr w:type="spellEnd"/>
      <w:r w:rsidRPr="00570AC8">
        <w:rPr>
          <w:lang w:val="en-US"/>
        </w:rPr>
        <w:t xml:space="preserve"> se </w:t>
      </w:r>
      <w:proofErr w:type="spellStart"/>
      <w:r w:rsidRPr="00570AC8">
        <w:rPr>
          <w:lang w:val="en-US"/>
        </w:rPr>
        <w:t>gases</w:t>
      </w:r>
      <w:r w:rsidR="00142436">
        <w:rPr>
          <w:lang w:val="en-US"/>
        </w:rPr>
        <w:t>te</w:t>
      </w:r>
      <w:proofErr w:type="spellEnd"/>
      <w:r w:rsidR="00142436">
        <w:rPr>
          <w:lang w:val="en-US"/>
        </w:rPr>
        <w:t xml:space="preserve"> </w:t>
      </w:r>
      <w:r w:rsidRPr="00570AC8">
        <w:rPr>
          <w:lang w:val="en-US"/>
        </w:rPr>
        <w:t xml:space="preserve">in </w:t>
      </w:r>
      <w:proofErr w:type="spellStart"/>
      <w:r w:rsidRPr="00570AC8">
        <w:rPr>
          <w:lang w:val="en-US"/>
        </w:rPr>
        <w:t>Anex</w:t>
      </w:r>
      <w:r w:rsidR="00142436">
        <w:rPr>
          <w:lang w:val="en-US"/>
        </w:rPr>
        <w:t>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57A1B8E1" w14:textId="77777777" w:rsidR="00570AC8" w:rsidRDefault="00570AC8" w:rsidP="00570AC8">
      <w:pPr>
        <w:jc w:val="both"/>
        <w:rPr>
          <w:lang w:val="en-US"/>
        </w:rPr>
      </w:pPr>
    </w:p>
    <w:p w14:paraId="08F3ED00" w14:textId="77777777" w:rsidR="00142436" w:rsidRDefault="00142436" w:rsidP="00570AC8">
      <w:pPr>
        <w:jc w:val="both"/>
        <w:rPr>
          <w:lang w:val="en-US"/>
        </w:rPr>
      </w:pPr>
    </w:p>
    <w:p w14:paraId="42A0EC6C" w14:textId="77777777" w:rsidR="00142436" w:rsidRDefault="00142436" w:rsidP="00570AC8">
      <w:pPr>
        <w:jc w:val="both"/>
        <w:rPr>
          <w:lang w:val="en-US"/>
        </w:rPr>
      </w:pPr>
    </w:p>
    <w:p w14:paraId="5FBB608E" w14:textId="77777777" w:rsidR="00570AC8" w:rsidRDefault="00570AC8" w:rsidP="00570AC8">
      <w:pPr>
        <w:jc w:val="both"/>
        <w:rPr>
          <w:lang w:val="en-US"/>
        </w:rPr>
      </w:pPr>
    </w:p>
    <w:p w14:paraId="231EC9A3" w14:textId="56388105" w:rsidR="00491E5A" w:rsidRPr="00073B31" w:rsidRDefault="00491E5A" w:rsidP="00491E5A">
      <w:pPr>
        <w:pStyle w:val="ListParagraph"/>
        <w:numPr>
          <w:ilvl w:val="0"/>
          <w:numId w:val="1"/>
        </w:numPr>
        <w:shd w:val="clear" w:color="auto" w:fill="1F3864" w:themeFill="accent1" w:themeFillShade="80"/>
        <w:jc w:val="both"/>
        <w:rPr>
          <w:b/>
          <w:bCs/>
          <w:sz w:val="28"/>
          <w:szCs w:val="28"/>
          <w:lang w:val="en-US"/>
        </w:rPr>
      </w:pPr>
      <w:r w:rsidRPr="00073B31">
        <w:rPr>
          <w:b/>
          <w:bCs/>
          <w:sz w:val="28"/>
          <w:szCs w:val="28"/>
          <w:lang w:val="en-US"/>
        </w:rPr>
        <w:lastRenderedPageBreak/>
        <w:t>INDICATORI DE PERFORMANTA. NIVEL DE PERFORMANTA GARANTAT.</w:t>
      </w:r>
    </w:p>
    <w:p w14:paraId="278DF99D" w14:textId="77777777" w:rsidR="00491E5A" w:rsidRPr="00491E5A" w:rsidRDefault="00491E5A" w:rsidP="00491E5A">
      <w:pPr>
        <w:rPr>
          <w:lang w:val="en-US"/>
        </w:rPr>
      </w:pPr>
    </w:p>
    <w:p w14:paraId="0309EE87" w14:textId="77777777" w:rsidR="00491E5A" w:rsidRDefault="00491E5A" w:rsidP="00491E5A">
      <w:pPr>
        <w:rPr>
          <w:b/>
          <w:bCs/>
          <w:lang w:val="en-US"/>
        </w:rPr>
      </w:pPr>
    </w:p>
    <w:p w14:paraId="2DCD40F3" w14:textId="2916EEEF" w:rsidR="00491E5A" w:rsidRPr="00007ECE" w:rsidRDefault="00491E5A" w:rsidP="00491E5A">
      <w:pPr>
        <w:numPr>
          <w:ilvl w:val="1"/>
          <w:numId w:val="12"/>
        </w:numPr>
        <w:jc w:val="both"/>
        <w:rPr>
          <w:lang w:val="en-US"/>
        </w:rPr>
      </w:pPr>
      <w:r w:rsidRPr="00491E5A">
        <w:rPr>
          <w:lang w:val="en-US"/>
        </w:rPr>
        <w:t xml:space="preserve">INVOKER TRANS IT S.R.L. </w:t>
      </w:r>
      <w:proofErr w:type="spellStart"/>
      <w:r w:rsidRPr="00491E5A">
        <w:rPr>
          <w:lang w:val="en-US"/>
        </w:rPr>
        <w:t>va</w:t>
      </w:r>
      <w:proofErr w:type="spellEnd"/>
      <w:r w:rsidRPr="00491E5A">
        <w:rPr>
          <w:lang w:val="en-US"/>
        </w:rPr>
        <w:t xml:space="preserve"> </w:t>
      </w:r>
      <w:proofErr w:type="spellStart"/>
      <w:r w:rsidRPr="00491E5A">
        <w:rPr>
          <w:lang w:val="en-US"/>
        </w:rPr>
        <w:t>garanta</w:t>
      </w:r>
      <w:proofErr w:type="spellEnd"/>
      <w:r w:rsidRPr="00491E5A">
        <w:rPr>
          <w:lang w:val="en-US"/>
        </w:rPr>
        <w:t xml:space="preserve"> </w:t>
      </w:r>
      <w:proofErr w:type="spellStart"/>
      <w:r w:rsidRPr="00491E5A">
        <w:rPr>
          <w:lang w:val="en-US"/>
        </w:rPr>
        <w:t>performanţele</w:t>
      </w:r>
      <w:proofErr w:type="spellEnd"/>
      <w:r w:rsidRPr="00491E5A">
        <w:rPr>
          <w:lang w:val="en-US"/>
        </w:rPr>
        <w:t xml:space="preserve"> </w:t>
      </w:r>
      <w:proofErr w:type="spellStart"/>
      <w:r w:rsidRPr="00491E5A">
        <w:rPr>
          <w:lang w:val="en-US"/>
        </w:rPr>
        <w:t>asumate</w:t>
      </w:r>
      <w:proofErr w:type="spellEnd"/>
      <w:r w:rsidRPr="00491E5A">
        <w:rPr>
          <w:lang w:val="en-US"/>
        </w:rPr>
        <w:t xml:space="preserve"> (</w:t>
      </w:r>
      <w:proofErr w:type="spellStart"/>
      <w:r w:rsidRPr="00491E5A">
        <w:rPr>
          <w:lang w:val="en-US"/>
        </w:rPr>
        <w:t>indicatorii</w:t>
      </w:r>
      <w:proofErr w:type="spellEnd"/>
      <w:r w:rsidRPr="00491E5A">
        <w:rPr>
          <w:lang w:val="en-US"/>
        </w:rPr>
        <w:t xml:space="preserve"> de </w:t>
      </w:r>
      <w:proofErr w:type="spellStart"/>
      <w:r w:rsidRPr="00491E5A">
        <w:rPr>
          <w:lang w:val="en-US"/>
        </w:rPr>
        <w:t>performanţă</w:t>
      </w:r>
      <w:proofErr w:type="spellEnd"/>
      <w:r w:rsidRPr="00491E5A">
        <w:rPr>
          <w:lang w:val="en-US"/>
        </w:rPr>
        <w:t xml:space="preserve">) </w:t>
      </w:r>
      <w:proofErr w:type="spellStart"/>
      <w:r w:rsidRPr="00491E5A">
        <w:rPr>
          <w:lang w:val="en-US"/>
        </w:rPr>
        <w:t>numai</w:t>
      </w:r>
      <w:proofErr w:type="spellEnd"/>
      <w:r w:rsidRPr="00491E5A">
        <w:rPr>
          <w:lang w:val="en-US"/>
        </w:rPr>
        <w:t xml:space="preserve"> </w:t>
      </w:r>
      <w:proofErr w:type="spellStart"/>
      <w:r w:rsidRPr="00491E5A">
        <w:rPr>
          <w:lang w:val="en-US"/>
        </w:rPr>
        <w:t>dacă</w:t>
      </w:r>
      <w:proofErr w:type="spellEnd"/>
      <w:r w:rsidRPr="00491E5A">
        <w:rPr>
          <w:lang w:val="en-US"/>
        </w:rPr>
        <w:t xml:space="preserve"> </w:t>
      </w:r>
      <w:proofErr w:type="spellStart"/>
      <w:r w:rsidRPr="00491E5A">
        <w:rPr>
          <w:lang w:val="en-US"/>
        </w:rPr>
        <w:t>Beneficiarul</w:t>
      </w:r>
      <w:proofErr w:type="spellEnd"/>
      <w:r w:rsidRPr="00491E5A">
        <w:rPr>
          <w:lang w:val="en-US"/>
        </w:rPr>
        <w:t xml:space="preserve"> (</w:t>
      </w:r>
      <w:proofErr w:type="spellStart"/>
      <w:r w:rsidRPr="00491E5A">
        <w:rPr>
          <w:lang w:val="en-US"/>
        </w:rPr>
        <w:t>operatorul</w:t>
      </w:r>
      <w:proofErr w:type="spellEnd"/>
      <w:r w:rsidRPr="00491E5A">
        <w:rPr>
          <w:lang w:val="en-US"/>
        </w:rPr>
        <w:t xml:space="preserve"> </w:t>
      </w:r>
      <w:proofErr w:type="spellStart"/>
      <w:r w:rsidRPr="00491E5A">
        <w:rPr>
          <w:lang w:val="en-US"/>
        </w:rPr>
        <w:t>reţelei</w:t>
      </w:r>
      <w:proofErr w:type="spellEnd"/>
      <w:r w:rsidRPr="00491E5A">
        <w:rPr>
          <w:lang w:val="en-US"/>
        </w:rPr>
        <w:t xml:space="preserve"> de </w:t>
      </w:r>
      <w:proofErr w:type="spellStart"/>
      <w:r w:rsidRPr="00491E5A">
        <w:rPr>
          <w:lang w:val="en-US"/>
        </w:rPr>
        <w:t>acces</w:t>
      </w:r>
      <w:proofErr w:type="spellEnd"/>
      <w:r w:rsidRPr="00491E5A">
        <w:rPr>
          <w:lang w:val="en-US"/>
        </w:rPr>
        <w:t xml:space="preserve">) </w:t>
      </w:r>
      <w:proofErr w:type="spellStart"/>
      <w:r w:rsidRPr="00491E5A">
        <w:rPr>
          <w:lang w:val="en-US"/>
        </w:rPr>
        <w:t>respectă</w:t>
      </w:r>
      <w:proofErr w:type="spellEnd"/>
      <w:r w:rsidRPr="00491E5A">
        <w:rPr>
          <w:lang w:val="en-US"/>
        </w:rPr>
        <w:t xml:space="preserve"> </w:t>
      </w:r>
      <w:proofErr w:type="spellStart"/>
      <w:r w:rsidRPr="00491E5A">
        <w:rPr>
          <w:lang w:val="en-US"/>
        </w:rPr>
        <w:t>standardul</w:t>
      </w:r>
      <w:proofErr w:type="spellEnd"/>
      <w:r w:rsidRPr="00491E5A">
        <w:rPr>
          <w:lang w:val="en-US"/>
        </w:rPr>
        <w:t xml:space="preserve"> de </w:t>
      </w:r>
      <w:proofErr w:type="spellStart"/>
      <w:r w:rsidRPr="00491E5A">
        <w:rPr>
          <w:lang w:val="en-US"/>
        </w:rPr>
        <w:t>serviciu</w:t>
      </w:r>
      <w:proofErr w:type="spellEnd"/>
    </w:p>
    <w:p w14:paraId="096DD079" w14:textId="77777777" w:rsidR="00491E5A" w:rsidRDefault="00491E5A" w:rsidP="00491E5A">
      <w:pPr>
        <w:rPr>
          <w:lang w:val="en-US"/>
        </w:rPr>
      </w:pPr>
    </w:p>
    <w:p w14:paraId="1AAD4163" w14:textId="77777777" w:rsidR="00491E5A" w:rsidRDefault="00491E5A" w:rsidP="00491E5A">
      <w:pPr>
        <w:rPr>
          <w:lang w:val="en-US"/>
        </w:rPr>
      </w:pPr>
    </w:p>
    <w:p w14:paraId="5B8E14A4" w14:textId="77777777" w:rsidR="00073B31" w:rsidRDefault="00073B31" w:rsidP="00491E5A">
      <w:pPr>
        <w:rPr>
          <w:lang w:val="en-US"/>
        </w:rPr>
      </w:pPr>
    </w:p>
    <w:p w14:paraId="3CB03F74" w14:textId="77777777" w:rsidR="00073B31" w:rsidRDefault="00073B31" w:rsidP="00491E5A">
      <w:pPr>
        <w:rPr>
          <w:lang w:val="en-US"/>
        </w:rPr>
      </w:pPr>
    </w:p>
    <w:p w14:paraId="3608698C" w14:textId="77777777" w:rsidR="00073B31" w:rsidRDefault="00073B31" w:rsidP="00491E5A">
      <w:pPr>
        <w:rPr>
          <w:lang w:val="en-US"/>
        </w:rPr>
      </w:pPr>
    </w:p>
    <w:p w14:paraId="760BCE0F" w14:textId="77777777" w:rsidR="00073B31" w:rsidRDefault="00073B31" w:rsidP="00491E5A">
      <w:pPr>
        <w:rPr>
          <w:lang w:val="en-US"/>
        </w:rPr>
      </w:pPr>
    </w:p>
    <w:p w14:paraId="477C266C" w14:textId="77777777" w:rsidR="00073B31" w:rsidRDefault="00073B31" w:rsidP="00491E5A">
      <w:pPr>
        <w:rPr>
          <w:lang w:val="en-US"/>
        </w:rPr>
      </w:pPr>
    </w:p>
    <w:p w14:paraId="63E78330" w14:textId="77777777" w:rsidR="00073B31" w:rsidRDefault="00073B31" w:rsidP="00491E5A">
      <w:pPr>
        <w:rPr>
          <w:lang w:val="en-US"/>
        </w:rPr>
      </w:pPr>
    </w:p>
    <w:p w14:paraId="07DF9401" w14:textId="77777777" w:rsidR="00073B31" w:rsidRDefault="00073B31" w:rsidP="00491E5A">
      <w:pPr>
        <w:rPr>
          <w:lang w:val="en-US"/>
        </w:rPr>
      </w:pPr>
    </w:p>
    <w:p w14:paraId="046C754C" w14:textId="77777777" w:rsidR="00073B31" w:rsidRDefault="00073B31" w:rsidP="00491E5A">
      <w:pPr>
        <w:rPr>
          <w:lang w:val="en-US"/>
        </w:rPr>
      </w:pPr>
    </w:p>
    <w:p w14:paraId="59DDB707" w14:textId="77777777" w:rsidR="00073B31" w:rsidRDefault="00073B31" w:rsidP="00491E5A">
      <w:pPr>
        <w:rPr>
          <w:lang w:val="en-US"/>
        </w:rPr>
      </w:pPr>
    </w:p>
    <w:p w14:paraId="4B868FB7" w14:textId="77777777" w:rsidR="00073B31" w:rsidRDefault="00073B31" w:rsidP="00491E5A">
      <w:pPr>
        <w:rPr>
          <w:lang w:val="en-US"/>
        </w:rPr>
      </w:pPr>
    </w:p>
    <w:p w14:paraId="4A297B83" w14:textId="77777777" w:rsidR="00073B31" w:rsidRDefault="00073B31" w:rsidP="00491E5A">
      <w:pPr>
        <w:rPr>
          <w:lang w:val="en-US"/>
        </w:rPr>
      </w:pPr>
    </w:p>
    <w:p w14:paraId="652B2B0C" w14:textId="77777777" w:rsidR="00073B31" w:rsidRDefault="00073B31" w:rsidP="00491E5A">
      <w:pPr>
        <w:rPr>
          <w:lang w:val="en-US"/>
        </w:rPr>
      </w:pPr>
    </w:p>
    <w:p w14:paraId="030F94C4" w14:textId="77777777" w:rsidR="00073B31" w:rsidRDefault="00073B31" w:rsidP="00491E5A">
      <w:pPr>
        <w:rPr>
          <w:lang w:val="en-US"/>
        </w:rPr>
      </w:pPr>
    </w:p>
    <w:p w14:paraId="0C249CAE" w14:textId="77777777" w:rsidR="00073B31" w:rsidRDefault="00073B31" w:rsidP="00491E5A">
      <w:pPr>
        <w:rPr>
          <w:lang w:val="en-US"/>
        </w:rPr>
      </w:pPr>
    </w:p>
    <w:p w14:paraId="3006830C" w14:textId="77777777" w:rsidR="00073B31" w:rsidRDefault="00073B31" w:rsidP="00491E5A">
      <w:pPr>
        <w:rPr>
          <w:lang w:val="en-US"/>
        </w:rPr>
      </w:pPr>
    </w:p>
    <w:p w14:paraId="595807CE" w14:textId="77777777" w:rsidR="00073B31" w:rsidRDefault="00073B31" w:rsidP="00491E5A">
      <w:pPr>
        <w:rPr>
          <w:lang w:val="en-US"/>
        </w:rPr>
      </w:pPr>
    </w:p>
    <w:p w14:paraId="57C2E5ED" w14:textId="77777777" w:rsidR="00073B31" w:rsidRDefault="00073B31" w:rsidP="00491E5A">
      <w:pPr>
        <w:rPr>
          <w:lang w:val="en-US"/>
        </w:rPr>
      </w:pPr>
    </w:p>
    <w:p w14:paraId="52480099" w14:textId="77777777" w:rsidR="00073B31" w:rsidRDefault="00073B31" w:rsidP="00491E5A">
      <w:pPr>
        <w:rPr>
          <w:lang w:val="en-US"/>
        </w:rPr>
      </w:pPr>
    </w:p>
    <w:p w14:paraId="0853D5BD" w14:textId="77777777" w:rsidR="00073B31" w:rsidRDefault="00073B31" w:rsidP="00491E5A">
      <w:pPr>
        <w:rPr>
          <w:lang w:val="en-US"/>
        </w:rPr>
      </w:pPr>
    </w:p>
    <w:p w14:paraId="69D0B14C" w14:textId="77777777" w:rsidR="00073B31" w:rsidRDefault="00073B31" w:rsidP="00491E5A">
      <w:pPr>
        <w:rPr>
          <w:lang w:val="en-US"/>
        </w:rPr>
      </w:pPr>
    </w:p>
    <w:p w14:paraId="46030719" w14:textId="77777777" w:rsidR="00073B31" w:rsidRDefault="00073B31" w:rsidP="00491E5A">
      <w:pPr>
        <w:rPr>
          <w:lang w:val="en-US"/>
        </w:rPr>
      </w:pPr>
    </w:p>
    <w:p w14:paraId="570A871C" w14:textId="77777777" w:rsidR="00073B31" w:rsidRDefault="00073B31" w:rsidP="00491E5A">
      <w:pPr>
        <w:rPr>
          <w:lang w:val="en-US"/>
        </w:rPr>
      </w:pPr>
    </w:p>
    <w:p w14:paraId="4DEA2047" w14:textId="77777777" w:rsidR="00073B31" w:rsidRDefault="00073B31" w:rsidP="00491E5A">
      <w:pPr>
        <w:rPr>
          <w:lang w:val="en-US"/>
        </w:rPr>
      </w:pPr>
    </w:p>
    <w:p w14:paraId="5815C5D9" w14:textId="77777777" w:rsidR="00073B31" w:rsidRDefault="00073B31" w:rsidP="00491E5A">
      <w:pPr>
        <w:rPr>
          <w:lang w:val="en-US"/>
        </w:rPr>
      </w:pPr>
    </w:p>
    <w:p w14:paraId="6D1E6B27" w14:textId="77777777" w:rsidR="00073B31" w:rsidRDefault="00073B31" w:rsidP="00491E5A">
      <w:pPr>
        <w:rPr>
          <w:lang w:val="en-US"/>
        </w:rPr>
      </w:pPr>
    </w:p>
    <w:p w14:paraId="33D34A09" w14:textId="77777777" w:rsidR="00073B31" w:rsidRDefault="00073B31" w:rsidP="00491E5A">
      <w:pPr>
        <w:rPr>
          <w:lang w:val="en-US"/>
        </w:rPr>
      </w:pPr>
    </w:p>
    <w:p w14:paraId="6E419121" w14:textId="77777777" w:rsidR="00073B31" w:rsidRDefault="00073B31" w:rsidP="00491E5A">
      <w:pPr>
        <w:rPr>
          <w:lang w:val="en-US"/>
        </w:rPr>
      </w:pPr>
    </w:p>
    <w:p w14:paraId="3E69C1E2" w14:textId="77777777" w:rsidR="00073B31" w:rsidRDefault="00073B31" w:rsidP="00491E5A">
      <w:pPr>
        <w:rPr>
          <w:lang w:val="en-US"/>
        </w:rPr>
      </w:pPr>
    </w:p>
    <w:p w14:paraId="7FE13BD0" w14:textId="77777777" w:rsidR="00073B31" w:rsidRDefault="00073B31" w:rsidP="00491E5A">
      <w:pPr>
        <w:rPr>
          <w:lang w:val="en-US"/>
        </w:rPr>
      </w:pPr>
    </w:p>
    <w:p w14:paraId="3B6340F4" w14:textId="77777777" w:rsidR="00073B31" w:rsidRDefault="00073B31" w:rsidP="00491E5A">
      <w:pPr>
        <w:rPr>
          <w:lang w:val="en-US"/>
        </w:rPr>
      </w:pPr>
    </w:p>
    <w:p w14:paraId="7985FC25" w14:textId="77777777" w:rsidR="00073B31" w:rsidRDefault="00073B31" w:rsidP="00491E5A">
      <w:pPr>
        <w:rPr>
          <w:lang w:val="en-US"/>
        </w:rPr>
      </w:pPr>
    </w:p>
    <w:p w14:paraId="09CBB1D0" w14:textId="77777777" w:rsidR="00073B31" w:rsidRDefault="00073B31" w:rsidP="00491E5A">
      <w:pPr>
        <w:rPr>
          <w:lang w:val="en-US"/>
        </w:rPr>
      </w:pPr>
    </w:p>
    <w:p w14:paraId="210C1247" w14:textId="77777777" w:rsidR="00073B31" w:rsidRDefault="00073B31" w:rsidP="00491E5A">
      <w:pPr>
        <w:rPr>
          <w:lang w:val="en-US"/>
        </w:rPr>
      </w:pPr>
    </w:p>
    <w:p w14:paraId="3656622D" w14:textId="77777777" w:rsidR="00073B31" w:rsidRDefault="00073B31" w:rsidP="00491E5A">
      <w:pPr>
        <w:rPr>
          <w:lang w:val="en-US"/>
        </w:rPr>
      </w:pPr>
    </w:p>
    <w:p w14:paraId="64C1B1B5" w14:textId="77777777" w:rsidR="00073B31" w:rsidRDefault="00073B31" w:rsidP="00491E5A">
      <w:pPr>
        <w:rPr>
          <w:lang w:val="en-US"/>
        </w:rPr>
      </w:pPr>
    </w:p>
    <w:p w14:paraId="149C0D28" w14:textId="77777777" w:rsidR="00073B31" w:rsidRDefault="00073B31" w:rsidP="00491E5A">
      <w:pPr>
        <w:rPr>
          <w:lang w:val="en-US"/>
        </w:rPr>
      </w:pPr>
    </w:p>
    <w:p w14:paraId="51E994CA" w14:textId="77777777" w:rsidR="00073B31" w:rsidRDefault="00073B31" w:rsidP="00491E5A">
      <w:pPr>
        <w:rPr>
          <w:lang w:val="en-US"/>
        </w:rPr>
      </w:pPr>
    </w:p>
    <w:p w14:paraId="107E4250" w14:textId="77777777" w:rsidR="00073B31" w:rsidRDefault="00073B31" w:rsidP="00491E5A">
      <w:pPr>
        <w:rPr>
          <w:lang w:val="en-US"/>
        </w:rPr>
      </w:pPr>
    </w:p>
    <w:p w14:paraId="0CBB0C80" w14:textId="77777777" w:rsidR="00491E5A" w:rsidRDefault="00491E5A" w:rsidP="00491E5A">
      <w:pPr>
        <w:rPr>
          <w:lang w:val="en-US"/>
        </w:rPr>
      </w:pPr>
    </w:p>
    <w:p w14:paraId="3E975274" w14:textId="09018716" w:rsidR="00491E5A" w:rsidRDefault="00491E5A" w:rsidP="00491E5A">
      <w:pPr>
        <w:pStyle w:val="ListParagraph"/>
        <w:numPr>
          <w:ilvl w:val="0"/>
          <w:numId w:val="1"/>
        </w:numPr>
        <w:shd w:val="clear" w:color="auto" w:fill="1F3864" w:themeFill="accent1" w:themeFillShade="80"/>
        <w:rPr>
          <w:b/>
          <w:bCs/>
          <w:sz w:val="28"/>
          <w:szCs w:val="28"/>
          <w:lang w:val="en-US"/>
        </w:rPr>
      </w:pPr>
      <w:r w:rsidRPr="00491E5A">
        <w:rPr>
          <w:b/>
          <w:bCs/>
          <w:sz w:val="28"/>
          <w:szCs w:val="28"/>
          <w:lang w:val="en-US"/>
        </w:rPr>
        <w:lastRenderedPageBreak/>
        <w:t>TERMENE SI COMANDA SERVICII</w:t>
      </w:r>
    </w:p>
    <w:p w14:paraId="4080361A" w14:textId="77777777" w:rsidR="00491E5A" w:rsidRPr="00491E5A" w:rsidRDefault="00491E5A" w:rsidP="00491E5A">
      <w:pPr>
        <w:rPr>
          <w:lang w:val="en-US"/>
        </w:rPr>
      </w:pPr>
    </w:p>
    <w:p w14:paraId="65E31622" w14:textId="0A7BA83D" w:rsidR="00BD19FB" w:rsidRPr="00BD19FB" w:rsidRDefault="00BD19FB" w:rsidP="00BD19FB">
      <w:pPr>
        <w:jc w:val="both"/>
        <w:rPr>
          <w:lang w:val="en-US"/>
        </w:rPr>
      </w:pPr>
      <w:r w:rsidRPr="00BD19FB">
        <w:rPr>
          <w:lang w:val="en-US"/>
        </w:rPr>
        <w:t>6.1</w:t>
      </w:r>
      <w:r w:rsidRPr="00BD19FB">
        <w:rPr>
          <w:lang w:val="en-US"/>
        </w:rPr>
        <w:tab/>
      </w:r>
      <w:proofErr w:type="spellStart"/>
      <w:r w:rsidRPr="00BD19FB">
        <w:rPr>
          <w:lang w:val="en-US"/>
        </w:rPr>
        <w:t>Termenul</w:t>
      </w:r>
      <w:proofErr w:type="spellEnd"/>
      <w:r w:rsidRPr="00BD19FB">
        <w:rPr>
          <w:lang w:val="en-US"/>
        </w:rPr>
        <w:t xml:space="preserve"> maxim de </w:t>
      </w:r>
      <w:proofErr w:type="spellStart"/>
      <w:r w:rsidRPr="00BD19FB">
        <w:rPr>
          <w:lang w:val="en-US"/>
        </w:rPr>
        <w:t>negociere</w:t>
      </w:r>
      <w:proofErr w:type="spellEnd"/>
      <w:r w:rsidRPr="00BD19FB">
        <w:rPr>
          <w:lang w:val="en-US"/>
        </w:rPr>
        <w:t xml:space="preserve"> a </w:t>
      </w:r>
      <w:proofErr w:type="spellStart"/>
      <w:r w:rsidRPr="00BD19FB">
        <w:rPr>
          <w:lang w:val="en-US"/>
        </w:rPr>
        <w:t>unui</w:t>
      </w:r>
      <w:proofErr w:type="spellEnd"/>
      <w:r w:rsidRPr="00BD19FB">
        <w:rPr>
          <w:lang w:val="en-US"/>
        </w:rPr>
        <w:t xml:space="preserve"> contract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Pr="00BD19FB">
        <w:rPr>
          <w:lang w:val="en-US"/>
        </w:rPr>
        <w:t>Arges</w:t>
      </w:r>
      <w:proofErr w:type="spellEnd"/>
      <w:r w:rsidRPr="00BD19FB">
        <w:rPr>
          <w:lang w:val="en-US"/>
        </w:rPr>
        <w:t xml:space="preserve">” cu </w:t>
      </w:r>
      <w:proofErr w:type="spellStart"/>
      <w:r w:rsidRPr="00BD19FB">
        <w:rPr>
          <w:lang w:val="en-US"/>
        </w:rPr>
        <w:t>Beneficiarii</w:t>
      </w:r>
      <w:proofErr w:type="spellEnd"/>
      <w:r w:rsidRPr="00BD19FB">
        <w:rPr>
          <w:lang w:val="en-US"/>
        </w:rPr>
        <w:t xml:space="preserve"> </w:t>
      </w:r>
      <w:proofErr w:type="spellStart"/>
      <w:r w:rsidRPr="00BD19FB">
        <w:rPr>
          <w:lang w:val="en-US"/>
        </w:rPr>
        <w:t>este</w:t>
      </w:r>
      <w:proofErr w:type="spellEnd"/>
      <w:r w:rsidRPr="00BD19FB">
        <w:rPr>
          <w:lang w:val="en-US"/>
        </w:rPr>
        <w:t xml:space="preserve"> de </w:t>
      </w:r>
      <w:r w:rsidR="00142436">
        <w:rPr>
          <w:lang w:val="en-US"/>
        </w:rPr>
        <w:t>3</w:t>
      </w:r>
      <w:r w:rsidRPr="00BD19FB">
        <w:rPr>
          <w:lang w:val="en-US"/>
        </w:rPr>
        <w:t xml:space="preserve"> </w:t>
      </w:r>
      <w:proofErr w:type="spellStart"/>
      <w:r w:rsidRPr="00BD19FB">
        <w:rPr>
          <w:lang w:val="en-US"/>
        </w:rPr>
        <w:t>luni</w:t>
      </w:r>
      <w:proofErr w:type="spellEnd"/>
      <w:r w:rsidRPr="00BD19FB">
        <w:rPr>
          <w:lang w:val="en-US"/>
        </w:rPr>
        <w:t xml:space="preserve"> de la data </w:t>
      </w:r>
      <w:proofErr w:type="spellStart"/>
      <w:r w:rsidRPr="00BD19FB">
        <w:rPr>
          <w:lang w:val="en-US"/>
        </w:rPr>
        <w:t>depunerii</w:t>
      </w:r>
      <w:proofErr w:type="spellEnd"/>
      <w:r w:rsidRPr="00BD19FB">
        <w:rPr>
          <w:lang w:val="en-US"/>
        </w:rPr>
        <w:t xml:space="preserve"> </w:t>
      </w:r>
      <w:proofErr w:type="spellStart"/>
      <w:r w:rsidRPr="00BD19FB">
        <w:rPr>
          <w:lang w:val="en-US"/>
        </w:rPr>
        <w:t>unei</w:t>
      </w:r>
      <w:proofErr w:type="spellEnd"/>
      <w:r w:rsidRPr="00BD19FB">
        <w:rPr>
          <w:lang w:val="en-US"/>
        </w:rPr>
        <w:t xml:space="preserve"> </w:t>
      </w:r>
      <w:proofErr w:type="spellStart"/>
      <w:r w:rsidRPr="00BD19FB">
        <w:rPr>
          <w:lang w:val="en-US"/>
        </w:rPr>
        <w:t>solicitari</w:t>
      </w:r>
      <w:proofErr w:type="spellEnd"/>
      <w:r w:rsidRPr="00BD19FB">
        <w:rPr>
          <w:lang w:val="en-US"/>
        </w:rPr>
        <w:t xml:space="preserve"> in </w:t>
      </w:r>
      <w:proofErr w:type="spellStart"/>
      <w:r w:rsidRPr="00BD19FB">
        <w:rPr>
          <w:lang w:val="en-US"/>
        </w:rPr>
        <w:t>scris</w:t>
      </w:r>
      <w:proofErr w:type="spellEnd"/>
      <w:r w:rsidRPr="00BD19FB">
        <w:rPr>
          <w:lang w:val="en-US"/>
        </w:rPr>
        <w:t xml:space="preserve"> din </w:t>
      </w:r>
      <w:proofErr w:type="spellStart"/>
      <w:r w:rsidRPr="00BD19FB">
        <w:rPr>
          <w:lang w:val="en-US"/>
        </w:rPr>
        <w:t>partea</w:t>
      </w:r>
      <w:proofErr w:type="spellEnd"/>
      <w:r w:rsidRPr="00BD19FB">
        <w:rPr>
          <w:lang w:val="en-US"/>
        </w:rPr>
        <w:t xml:space="preserve"> </w:t>
      </w:r>
      <w:proofErr w:type="spellStart"/>
      <w:r w:rsidRPr="00BD19FB">
        <w:rPr>
          <w:lang w:val="en-US"/>
        </w:rPr>
        <w:t>solicitantilor</w:t>
      </w:r>
      <w:proofErr w:type="spellEnd"/>
      <w:r w:rsidRPr="00BD19FB">
        <w:rPr>
          <w:lang w:val="en-US"/>
        </w:rPr>
        <w:t xml:space="preserve">. </w:t>
      </w:r>
      <w:proofErr w:type="spellStart"/>
      <w:r w:rsidRPr="00BD19FB">
        <w:rPr>
          <w:lang w:val="en-US"/>
        </w:rPr>
        <w:t>Solicitarea</w:t>
      </w:r>
      <w:proofErr w:type="spellEnd"/>
      <w:r w:rsidRPr="00BD19FB">
        <w:rPr>
          <w:lang w:val="en-US"/>
        </w:rPr>
        <w:t xml:space="preserve"> </w:t>
      </w:r>
      <w:proofErr w:type="spellStart"/>
      <w:r w:rsidRPr="00BD19FB">
        <w:rPr>
          <w:lang w:val="en-US"/>
        </w:rPr>
        <w:t>trebuie</w:t>
      </w:r>
      <w:proofErr w:type="spellEnd"/>
      <w:r w:rsidRPr="00BD19FB">
        <w:rPr>
          <w:lang w:val="en-US"/>
        </w:rPr>
        <w:t xml:space="preserve"> </w:t>
      </w:r>
      <w:proofErr w:type="spellStart"/>
      <w:r w:rsidRPr="00BD19FB">
        <w:rPr>
          <w:lang w:val="en-US"/>
        </w:rPr>
        <w:t>comunicata</w:t>
      </w:r>
      <w:proofErr w:type="spellEnd"/>
      <w:r w:rsidRPr="00BD19FB">
        <w:rPr>
          <w:lang w:val="en-US"/>
        </w:rPr>
        <w:t xml:space="preserve"> la </w:t>
      </w:r>
      <w:proofErr w:type="spellStart"/>
      <w:r w:rsidRPr="00BD19FB">
        <w:rPr>
          <w:lang w:val="en-US"/>
        </w:rPr>
        <w:t>adresa</w:t>
      </w:r>
      <w:proofErr w:type="spellEnd"/>
      <w:r w:rsidRPr="00BD19FB">
        <w:rPr>
          <w:lang w:val="en-US"/>
        </w:rPr>
        <w:t xml:space="preserve"> de e-mail office@invokertransit.ro</w:t>
      </w:r>
    </w:p>
    <w:p w14:paraId="53D50ADD" w14:textId="77777777" w:rsidR="00BD19FB" w:rsidRPr="00BD19FB" w:rsidRDefault="00BD19FB" w:rsidP="00BD19FB">
      <w:pPr>
        <w:jc w:val="both"/>
        <w:rPr>
          <w:lang w:val="en-US"/>
        </w:rPr>
      </w:pPr>
    </w:p>
    <w:p w14:paraId="2F0EAB6F" w14:textId="77777777" w:rsidR="00BD19FB" w:rsidRPr="00BD19FB" w:rsidRDefault="00BD19FB" w:rsidP="00BD19FB">
      <w:pPr>
        <w:jc w:val="both"/>
        <w:rPr>
          <w:lang w:val="en-US"/>
        </w:rPr>
      </w:pPr>
      <w:r w:rsidRPr="00BD19FB">
        <w:rPr>
          <w:lang w:val="en-US"/>
        </w:rPr>
        <w:t>6.2</w:t>
      </w:r>
      <w:r w:rsidRPr="00BD19FB">
        <w:rPr>
          <w:lang w:val="en-US"/>
        </w:rPr>
        <w:tab/>
      </w:r>
      <w:proofErr w:type="spellStart"/>
      <w:r w:rsidRPr="00BD19FB">
        <w:rPr>
          <w:lang w:val="en-US"/>
        </w:rPr>
        <w:t>Termenul</w:t>
      </w:r>
      <w:proofErr w:type="spellEnd"/>
      <w:r w:rsidRPr="00BD19FB">
        <w:rPr>
          <w:lang w:val="en-US"/>
        </w:rPr>
        <w:t xml:space="preserve"> de </w:t>
      </w:r>
      <w:proofErr w:type="spellStart"/>
      <w:r w:rsidRPr="00BD19FB">
        <w:rPr>
          <w:lang w:val="en-US"/>
        </w:rPr>
        <w:t>negociere</w:t>
      </w:r>
      <w:proofErr w:type="spellEnd"/>
      <w:r w:rsidRPr="00BD19FB">
        <w:rPr>
          <w:lang w:val="en-US"/>
        </w:rPr>
        <w:t xml:space="preserve"> </w:t>
      </w:r>
      <w:proofErr w:type="spellStart"/>
      <w:r w:rsidRPr="00BD19FB">
        <w:rPr>
          <w:lang w:val="en-US"/>
        </w:rPr>
        <w:t>este</w:t>
      </w:r>
      <w:proofErr w:type="spellEnd"/>
      <w:r w:rsidRPr="00BD19FB">
        <w:rPr>
          <w:lang w:val="en-US"/>
        </w:rPr>
        <w:t xml:space="preserve"> de 30 (</w:t>
      </w:r>
      <w:proofErr w:type="spellStart"/>
      <w:r w:rsidRPr="00BD19FB">
        <w:rPr>
          <w:lang w:val="en-US"/>
        </w:rPr>
        <w:t>treizeci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primirii</w:t>
      </w:r>
      <w:proofErr w:type="spellEnd"/>
      <w:r w:rsidRPr="00BD19FB">
        <w:rPr>
          <w:lang w:val="en-US"/>
        </w:rPr>
        <w:t xml:space="preserve"> </w:t>
      </w:r>
      <w:proofErr w:type="spellStart"/>
      <w:r w:rsidRPr="00BD19FB">
        <w:rPr>
          <w:lang w:val="en-US"/>
        </w:rPr>
        <w:t>solicitarii</w:t>
      </w:r>
      <w:proofErr w:type="spellEnd"/>
      <w:r w:rsidRPr="00BD19FB">
        <w:rPr>
          <w:lang w:val="en-US"/>
        </w:rPr>
        <w:t xml:space="preserve">, in </w:t>
      </w:r>
      <w:proofErr w:type="spellStart"/>
      <w:r w:rsidRPr="00BD19FB">
        <w:rPr>
          <w:lang w:val="en-US"/>
        </w:rPr>
        <w:t>cazul</w:t>
      </w:r>
      <w:proofErr w:type="spellEnd"/>
      <w:r w:rsidRPr="00BD19FB">
        <w:rPr>
          <w:lang w:val="en-US"/>
        </w:rPr>
        <w:t xml:space="preserve"> in care </w:t>
      </w:r>
      <w:proofErr w:type="spellStart"/>
      <w:r w:rsidRPr="00BD19FB">
        <w:rPr>
          <w:lang w:val="en-US"/>
        </w:rPr>
        <w:t>solicitantul</w:t>
      </w:r>
      <w:proofErr w:type="spellEnd"/>
      <w:r w:rsidRPr="00BD19FB">
        <w:rPr>
          <w:lang w:val="en-US"/>
        </w:rPr>
        <w:t xml:space="preserve"> </w:t>
      </w:r>
      <w:proofErr w:type="spellStart"/>
      <w:r w:rsidRPr="00BD19FB">
        <w:rPr>
          <w:lang w:val="en-US"/>
        </w:rPr>
        <w:t>accepta</w:t>
      </w:r>
      <w:proofErr w:type="spellEnd"/>
      <w:r w:rsidRPr="00BD19FB">
        <w:rPr>
          <w:lang w:val="en-US"/>
        </w:rPr>
        <w:t xml:space="preserve"> </w:t>
      </w:r>
      <w:proofErr w:type="spellStart"/>
      <w:r w:rsidRPr="00BD19FB">
        <w:rPr>
          <w:lang w:val="en-US"/>
        </w:rPr>
        <w:t>conditiile</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Pr="00BD19FB">
        <w:rPr>
          <w:lang w:val="en-US"/>
        </w:rPr>
        <w:t>Arges</w:t>
      </w:r>
      <w:proofErr w:type="spellEnd"/>
      <w:r w:rsidRPr="00BD19FB">
        <w:rPr>
          <w:lang w:val="en-US"/>
        </w:rPr>
        <w:t xml:space="preserve">” </w:t>
      </w:r>
      <w:proofErr w:type="spellStart"/>
      <w:r w:rsidRPr="00BD19FB">
        <w:rPr>
          <w:lang w:val="en-US"/>
        </w:rPr>
        <w:t>si</w:t>
      </w:r>
      <w:proofErr w:type="spellEnd"/>
      <w:r w:rsidRPr="00BD19FB">
        <w:rPr>
          <w:lang w:val="en-US"/>
        </w:rPr>
        <w:t xml:space="preserve"> indica </w:t>
      </w:r>
      <w:proofErr w:type="spellStart"/>
      <w:r w:rsidRPr="00BD19FB">
        <w:rPr>
          <w:lang w:val="en-US"/>
        </w:rPr>
        <w:t>punctele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optiunile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si</w:t>
      </w:r>
      <w:proofErr w:type="spellEnd"/>
      <w:r w:rsidRPr="00BD19FB">
        <w:rPr>
          <w:lang w:val="en-US"/>
        </w:rPr>
        <w:t xml:space="preserve"> </w:t>
      </w:r>
      <w:proofErr w:type="spellStart"/>
      <w:r w:rsidRPr="00BD19FB">
        <w:rPr>
          <w:lang w:val="en-US"/>
        </w:rPr>
        <w:t>colocare</w:t>
      </w:r>
      <w:proofErr w:type="spellEnd"/>
      <w:r w:rsidRPr="00BD19FB">
        <w:rPr>
          <w:lang w:val="en-US"/>
        </w:rPr>
        <w:t xml:space="preserve">, precum </w:t>
      </w:r>
      <w:proofErr w:type="spellStart"/>
      <w:r w:rsidRPr="00BD19FB">
        <w:rPr>
          <w:lang w:val="en-US"/>
        </w:rPr>
        <w:t>si</w:t>
      </w:r>
      <w:proofErr w:type="spellEnd"/>
      <w:r w:rsidRPr="00BD19FB">
        <w:rPr>
          <w:lang w:val="en-US"/>
        </w:rPr>
        <w:t xml:space="preserve"> </w:t>
      </w:r>
      <w:proofErr w:type="spellStart"/>
      <w:r w:rsidRPr="00BD19FB">
        <w:rPr>
          <w:lang w:val="en-US"/>
        </w:rPr>
        <w:t>celelalte</w:t>
      </w:r>
      <w:proofErr w:type="spellEnd"/>
      <w:r w:rsidRPr="00BD19FB">
        <w:rPr>
          <w:lang w:val="en-US"/>
        </w:rPr>
        <w:t xml:space="preserve"> </w:t>
      </w:r>
      <w:proofErr w:type="spellStart"/>
      <w:r w:rsidRPr="00BD19FB">
        <w:rPr>
          <w:lang w:val="en-US"/>
        </w:rPr>
        <w:t>servicii</w:t>
      </w:r>
      <w:proofErr w:type="spellEnd"/>
      <w:r w:rsidRPr="00BD19FB">
        <w:rPr>
          <w:lang w:val="en-US"/>
        </w:rPr>
        <w:t xml:space="preserve"> care </w:t>
      </w:r>
      <w:proofErr w:type="spellStart"/>
      <w:r w:rsidRPr="00BD19FB">
        <w:rPr>
          <w:lang w:val="en-US"/>
        </w:rPr>
        <w:t>urmeaza</w:t>
      </w:r>
      <w:proofErr w:type="spellEnd"/>
      <w:r w:rsidRPr="00BD19FB">
        <w:rPr>
          <w:lang w:val="en-US"/>
        </w:rPr>
        <w:t xml:space="preserve"> </w:t>
      </w:r>
      <w:proofErr w:type="spellStart"/>
      <w:r w:rsidRPr="00BD19FB">
        <w:rPr>
          <w:lang w:val="en-US"/>
        </w:rPr>
        <w:t>sa</w:t>
      </w:r>
      <w:proofErr w:type="spellEnd"/>
      <w:r w:rsidRPr="00BD19FB">
        <w:rPr>
          <w:lang w:val="en-US"/>
        </w:rPr>
        <w:t xml:space="preserve"> fie </w:t>
      </w:r>
      <w:proofErr w:type="spellStart"/>
      <w:r w:rsidRPr="00BD19FB">
        <w:rPr>
          <w:lang w:val="en-US"/>
        </w:rPr>
        <w:t>achizitionate</w:t>
      </w:r>
      <w:proofErr w:type="spellEnd"/>
      <w:r w:rsidRPr="00BD19FB">
        <w:rPr>
          <w:lang w:val="en-US"/>
        </w:rPr>
        <w:t>.</w:t>
      </w:r>
    </w:p>
    <w:p w14:paraId="60D3916C" w14:textId="77777777" w:rsidR="00BD19FB" w:rsidRPr="00BD19FB" w:rsidRDefault="00BD19FB" w:rsidP="00BD19FB">
      <w:pPr>
        <w:jc w:val="both"/>
        <w:rPr>
          <w:lang w:val="en-US"/>
        </w:rPr>
      </w:pPr>
    </w:p>
    <w:p w14:paraId="2F7EBCBE" w14:textId="77777777" w:rsidR="00BD19FB" w:rsidRPr="00BD19FB" w:rsidRDefault="00BD19FB" w:rsidP="00BD19FB">
      <w:pPr>
        <w:jc w:val="both"/>
        <w:rPr>
          <w:lang w:val="en-US"/>
        </w:rPr>
      </w:pPr>
      <w:r w:rsidRPr="00BD19FB">
        <w:rPr>
          <w:lang w:val="en-US"/>
        </w:rPr>
        <w:t>6.3</w:t>
      </w:r>
      <w:r w:rsidRPr="00BD19FB">
        <w:rPr>
          <w:lang w:val="en-US"/>
        </w:rPr>
        <w:tab/>
      </w:r>
      <w:proofErr w:type="spellStart"/>
      <w:r w:rsidRPr="00BD19FB">
        <w:rPr>
          <w:lang w:val="en-US"/>
        </w:rPr>
        <w:t>Prestarea</w:t>
      </w:r>
      <w:proofErr w:type="spellEnd"/>
      <w:r w:rsidRPr="00BD19FB">
        <w:rPr>
          <w:lang w:val="en-US"/>
        </w:rPr>
        <w:t xml:space="preserve"> </w:t>
      </w:r>
      <w:proofErr w:type="spellStart"/>
      <w:r w:rsidRPr="00BD19FB">
        <w:rPr>
          <w:lang w:val="en-US"/>
        </w:rPr>
        <w:t>serviciilor</w:t>
      </w:r>
      <w:proofErr w:type="spellEnd"/>
      <w:r w:rsidRPr="00BD19FB">
        <w:rPr>
          <w:lang w:val="en-US"/>
        </w:rPr>
        <w:t xml:space="preserve"> </w:t>
      </w:r>
      <w:proofErr w:type="spellStart"/>
      <w:r w:rsidRPr="00BD19FB">
        <w:rPr>
          <w:lang w:val="en-US"/>
        </w:rPr>
        <w:t>va</w:t>
      </w:r>
      <w:proofErr w:type="spellEnd"/>
      <w:r w:rsidRPr="00BD19FB">
        <w:rPr>
          <w:lang w:val="en-US"/>
        </w:rPr>
        <w:t xml:space="preserve"> </w:t>
      </w:r>
      <w:proofErr w:type="spellStart"/>
      <w:r w:rsidRPr="00BD19FB">
        <w:rPr>
          <w:lang w:val="en-US"/>
        </w:rPr>
        <w:t>incepe</w:t>
      </w:r>
      <w:proofErr w:type="spellEnd"/>
      <w:r w:rsidRPr="00BD19FB">
        <w:rPr>
          <w:lang w:val="en-US"/>
        </w:rPr>
        <w:t xml:space="preserve"> in </w:t>
      </w:r>
      <w:proofErr w:type="spellStart"/>
      <w:r w:rsidRPr="00BD19FB">
        <w:rPr>
          <w:lang w:val="en-US"/>
        </w:rPr>
        <w:t>cel</w:t>
      </w:r>
      <w:proofErr w:type="spellEnd"/>
      <w:r w:rsidRPr="00BD19FB">
        <w:rPr>
          <w:lang w:val="en-US"/>
        </w:rPr>
        <w:t xml:space="preserve"> </w:t>
      </w:r>
      <w:proofErr w:type="spellStart"/>
      <w:r w:rsidRPr="00BD19FB">
        <w:rPr>
          <w:lang w:val="en-US"/>
        </w:rPr>
        <w:t>mult</w:t>
      </w:r>
      <w:proofErr w:type="spellEnd"/>
      <w:r w:rsidRPr="00BD19FB">
        <w:rPr>
          <w:lang w:val="en-US"/>
        </w:rPr>
        <w:t xml:space="preserve"> 20 (</w:t>
      </w:r>
      <w:proofErr w:type="spellStart"/>
      <w:r w:rsidRPr="00BD19FB">
        <w:rPr>
          <w:lang w:val="en-US"/>
        </w:rPr>
        <w:t>douazezi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semnarii</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Pr="00BD19FB">
        <w:rPr>
          <w:lang w:val="en-US"/>
        </w:rPr>
        <w:t>Arges</w:t>
      </w:r>
      <w:proofErr w:type="spellEnd"/>
      <w:r w:rsidRPr="00BD19FB">
        <w:rPr>
          <w:lang w:val="en-US"/>
        </w:rPr>
        <w:t>”.</w:t>
      </w:r>
    </w:p>
    <w:p w14:paraId="2C1B9D11" w14:textId="77777777" w:rsidR="00BD19FB" w:rsidRPr="00BD19FB" w:rsidRDefault="00BD19FB" w:rsidP="00BD19FB">
      <w:pPr>
        <w:jc w:val="both"/>
        <w:rPr>
          <w:lang w:val="en-US"/>
        </w:rPr>
      </w:pPr>
    </w:p>
    <w:p w14:paraId="02AAEFB9" w14:textId="3A655910" w:rsidR="00491E5A" w:rsidRDefault="00BD19FB" w:rsidP="00BD19FB">
      <w:pPr>
        <w:jc w:val="both"/>
        <w:rPr>
          <w:lang w:val="en-US"/>
        </w:rPr>
      </w:pPr>
      <w:r w:rsidRPr="00BD19FB">
        <w:rPr>
          <w:lang w:val="en-US"/>
        </w:rPr>
        <w:t>6.4</w:t>
      </w:r>
      <w:r w:rsidRPr="00BD19FB">
        <w:rPr>
          <w:lang w:val="en-US"/>
        </w:rPr>
        <w:tab/>
      </w:r>
      <w:proofErr w:type="spellStart"/>
      <w:r w:rsidRPr="00BD19FB">
        <w:rPr>
          <w:lang w:val="en-US"/>
        </w:rPr>
        <w:t>Procedura</w:t>
      </w:r>
      <w:proofErr w:type="spellEnd"/>
      <w:r w:rsidRPr="00BD19FB">
        <w:rPr>
          <w:lang w:val="en-US"/>
        </w:rPr>
        <w:t xml:space="preserve"> de </w:t>
      </w:r>
      <w:proofErr w:type="spellStart"/>
      <w:r w:rsidRPr="00BD19FB">
        <w:rPr>
          <w:lang w:val="en-US"/>
        </w:rPr>
        <w:t>comanda</w:t>
      </w:r>
      <w:proofErr w:type="spellEnd"/>
      <w:r w:rsidRPr="00BD19FB">
        <w:rPr>
          <w:lang w:val="en-US"/>
        </w:rPr>
        <w:t xml:space="preserve"> </w:t>
      </w:r>
      <w:proofErr w:type="spellStart"/>
      <w:r w:rsidRPr="00BD19FB">
        <w:rPr>
          <w:lang w:val="en-US"/>
        </w:rPr>
        <w:t>este</w:t>
      </w:r>
      <w:proofErr w:type="spellEnd"/>
      <w:r w:rsidRPr="00BD19FB">
        <w:rPr>
          <w:lang w:val="en-US"/>
        </w:rPr>
        <w:t xml:space="preserve"> </w:t>
      </w:r>
      <w:proofErr w:type="spellStart"/>
      <w:r w:rsidRPr="00BD19FB">
        <w:rPr>
          <w:lang w:val="en-US"/>
        </w:rPr>
        <w:t>detaliata</w:t>
      </w:r>
      <w:proofErr w:type="spellEnd"/>
      <w:r w:rsidRPr="00BD19FB">
        <w:rPr>
          <w:lang w:val="en-US"/>
        </w:rPr>
        <w:t xml:space="preserve"> in Acordul cadru.</w:t>
      </w:r>
    </w:p>
    <w:p w14:paraId="4308B0F8" w14:textId="77777777" w:rsidR="00BD19FB" w:rsidRDefault="00BD19FB" w:rsidP="00BD19FB">
      <w:pPr>
        <w:rPr>
          <w:lang w:val="en-US"/>
        </w:rPr>
      </w:pPr>
    </w:p>
    <w:p w14:paraId="43B57353" w14:textId="77777777" w:rsidR="00BD19FB" w:rsidRDefault="00BD19FB" w:rsidP="00BD19FB">
      <w:pPr>
        <w:rPr>
          <w:lang w:val="en-US"/>
        </w:rPr>
      </w:pPr>
    </w:p>
    <w:p w14:paraId="03FB8E7C" w14:textId="77777777" w:rsidR="00073B31" w:rsidRDefault="00073B31" w:rsidP="00BD19FB">
      <w:pPr>
        <w:rPr>
          <w:lang w:val="en-US"/>
        </w:rPr>
      </w:pPr>
    </w:p>
    <w:p w14:paraId="61BDAC6C" w14:textId="77777777" w:rsidR="00073B31" w:rsidRDefault="00073B31" w:rsidP="00BD19FB">
      <w:pPr>
        <w:rPr>
          <w:lang w:val="en-US"/>
        </w:rPr>
      </w:pPr>
    </w:p>
    <w:p w14:paraId="617791EE" w14:textId="77777777" w:rsidR="00073B31" w:rsidRDefault="00073B31" w:rsidP="00BD19FB">
      <w:pPr>
        <w:rPr>
          <w:lang w:val="en-US"/>
        </w:rPr>
      </w:pPr>
    </w:p>
    <w:p w14:paraId="2D888E43" w14:textId="77777777" w:rsidR="00073B31" w:rsidRDefault="00073B31" w:rsidP="00BD19FB">
      <w:pPr>
        <w:rPr>
          <w:lang w:val="en-US"/>
        </w:rPr>
      </w:pPr>
    </w:p>
    <w:p w14:paraId="5BB74378" w14:textId="77777777" w:rsidR="00073B31" w:rsidRDefault="00073B31" w:rsidP="00BD19FB">
      <w:pPr>
        <w:rPr>
          <w:lang w:val="en-US"/>
        </w:rPr>
      </w:pPr>
    </w:p>
    <w:p w14:paraId="54BF7634" w14:textId="77777777" w:rsidR="00073B31" w:rsidRDefault="00073B31" w:rsidP="00BD19FB">
      <w:pPr>
        <w:rPr>
          <w:lang w:val="en-US"/>
        </w:rPr>
      </w:pPr>
    </w:p>
    <w:p w14:paraId="7146C808" w14:textId="77777777" w:rsidR="00073B31" w:rsidRDefault="00073B31" w:rsidP="00BD19FB">
      <w:pPr>
        <w:rPr>
          <w:lang w:val="en-US"/>
        </w:rPr>
      </w:pPr>
    </w:p>
    <w:p w14:paraId="75401054" w14:textId="77777777" w:rsidR="00073B31" w:rsidRDefault="00073B31" w:rsidP="00BD19FB">
      <w:pPr>
        <w:rPr>
          <w:lang w:val="en-US"/>
        </w:rPr>
      </w:pPr>
    </w:p>
    <w:p w14:paraId="0AF41119" w14:textId="77777777" w:rsidR="00073B31" w:rsidRDefault="00073B31" w:rsidP="00BD19FB">
      <w:pPr>
        <w:rPr>
          <w:lang w:val="en-US"/>
        </w:rPr>
      </w:pPr>
    </w:p>
    <w:p w14:paraId="59196F6C" w14:textId="77777777" w:rsidR="00073B31" w:rsidRDefault="00073B31" w:rsidP="00BD19FB">
      <w:pPr>
        <w:rPr>
          <w:lang w:val="en-US"/>
        </w:rPr>
      </w:pPr>
    </w:p>
    <w:p w14:paraId="54720D51" w14:textId="77777777" w:rsidR="00073B31" w:rsidRDefault="00073B31" w:rsidP="00BD19FB">
      <w:pPr>
        <w:rPr>
          <w:lang w:val="en-US"/>
        </w:rPr>
      </w:pPr>
    </w:p>
    <w:p w14:paraId="6102D0A7" w14:textId="77777777" w:rsidR="00073B31" w:rsidRDefault="00073B31" w:rsidP="00BD19FB">
      <w:pPr>
        <w:rPr>
          <w:lang w:val="en-US"/>
        </w:rPr>
      </w:pPr>
    </w:p>
    <w:p w14:paraId="07EA85C1" w14:textId="77777777" w:rsidR="00073B31" w:rsidRDefault="00073B31" w:rsidP="00BD19FB">
      <w:pPr>
        <w:rPr>
          <w:lang w:val="en-US"/>
        </w:rPr>
      </w:pPr>
    </w:p>
    <w:p w14:paraId="3BCE126F" w14:textId="77777777" w:rsidR="00073B31" w:rsidRDefault="00073B31" w:rsidP="00BD19FB">
      <w:pPr>
        <w:rPr>
          <w:lang w:val="en-US"/>
        </w:rPr>
      </w:pPr>
    </w:p>
    <w:p w14:paraId="5C6F5D9C" w14:textId="77777777" w:rsidR="00073B31" w:rsidRDefault="00073B31" w:rsidP="00BD19FB">
      <w:pPr>
        <w:rPr>
          <w:lang w:val="en-US"/>
        </w:rPr>
      </w:pPr>
    </w:p>
    <w:p w14:paraId="05914F2E" w14:textId="77777777" w:rsidR="00073B31" w:rsidRDefault="00073B31" w:rsidP="00BD19FB">
      <w:pPr>
        <w:rPr>
          <w:lang w:val="en-US"/>
        </w:rPr>
      </w:pPr>
    </w:p>
    <w:p w14:paraId="7193BD73" w14:textId="77777777" w:rsidR="00073B31" w:rsidRDefault="00073B31" w:rsidP="00BD19FB">
      <w:pPr>
        <w:rPr>
          <w:lang w:val="en-US"/>
        </w:rPr>
      </w:pPr>
    </w:p>
    <w:p w14:paraId="352A7AEA" w14:textId="77777777" w:rsidR="00073B31" w:rsidRDefault="00073B31" w:rsidP="00BD19FB">
      <w:pPr>
        <w:rPr>
          <w:lang w:val="en-US"/>
        </w:rPr>
      </w:pPr>
    </w:p>
    <w:p w14:paraId="35EBA2F7" w14:textId="77777777" w:rsidR="00073B31" w:rsidRDefault="00073B31" w:rsidP="00BD19FB">
      <w:pPr>
        <w:rPr>
          <w:lang w:val="en-US"/>
        </w:rPr>
      </w:pPr>
    </w:p>
    <w:p w14:paraId="0D6250F3" w14:textId="77777777" w:rsidR="00073B31" w:rsidRDefault="00073B31" w:rsidP="00BD19FB">
      <w:pPr>
        <w:rPr>
          <w:lang w:val="en-US"/>
        </w:rPr>
      </w:pPr>
    </w:p>
    <w:p w14:paraId="0BB00C63" w14:textId="77777777" w:rsidR="00073B31" w:rsidRDefault="00073B31" w:rsidP="00BD19FB">
      <w:pPr>
        <w:rPr>
          <w:lang w:val="en-US"/>
        </w:rPr>
      </w:pPr>
    </w:p>
    <w:p w14:paraId="241F9682" w14:textId="77777777" w:rsidR="00073B31" w:rsidRDefault="00073B31" w:rsidP="00BD19FB">
      <w:pPr>
        <w:rPr>
          <w:lang w:val="en-US"/>
        </w:rPr>
      </w:pPr>
    </w:p>
    <w:p w14:paraId="5AC3472D" w14:textId="77777777" w:rsidR="00073B31" w:rsidRDefault="00073B31" w:rsidP="00BD19FB">
      <w:pPr>
        <w:rPr>
          <w:lang w:val="en-US"/>
        </w:rPr>
      </w:pPr>
    </w:p>
    <w:p w14:paraId="410CFF48" w14:textId="77777777" w:rsidR="00073B31" w:rsidRDefault="00073B31" w:rsidP="00BD19FB">
      <w:pPr>
        <w:rPr>
          <w:lang w:val="en-US"/>
        </w:rPr>
      </w:pPr>
    </w:p>
    <w:p w14:paraId="6316236D" w14:textId="77777777" w:rsidR="00073B31" w:rsidRDefault="00073B31" w:rsidP="00BD19FB">
      <w:pPr>
        <w:rPr>
          <w:lang w:val="en-US"/>
        </w:rPr>
      </w:pPr>
    </w:p>
    <w:p w14:paraId="2176E7DC" w14:textId="77777777" w:rsidR="00BD19FB" w:rsidRDefault="00BD19FB" w:rsidP="00BD19FB">
      <w:pPr>
        <w:rPr>
          <w:lang w:val="en-US"/>
        </w:rPr>
      </w:pPr>
    </w:p>
    <w:p w14:paraId="27109ADB" w14:textId="66C82A54" w:rsidR="00BD19FB" w:rsidRPr="00514FF0" w:rsidRDefault="00BD19FB" w:rsidP="00BD19FB">
      <w:pPr>
        <w:pStyle w:val="ListParagraph"/>
        <w:numPr>
          <w:ilvl w:val="0"/>
          <w:numId w:val="1"/>
        </w:numPr>
        <w:shd w:val="clear" w:color="auto" w:fill="1F3864" w:themeFill="accent1" w:themeFillShade="80"/>
        <w:rPr>
          <w:b/>
          <w:bCs/>
          <w:sz w:val="28"/>
          <w:szCs w:val="28"/>
          <w:lang w:val="en-US"/>
        </w:rPr>
      </w:pPr>
      <w:r w:rsidRPr="00514FF0">
        <w:rPr>
          <w:b/>
          <w:bCs/>
          <w:sz w:val="28"/>
          <w:szCs w:val="28"/>
          <w:lang w:val="en-US"/>
        </w:rPr>
        <w:lastRenderedPageBreak/>
        <w:t xml:space="preserve">TRATARE DERANJAMENTE SI ACCES </w:t>
      </w:r>
    </w:p>
    <w:p w14:paraId="3FA5A3C7" w14:textId="77777777" w:rsidR="00F13B3A" w:rsidRPr="00F13B3A" w:rsidRDefault="00F13B3A" w:rsidP="00F13B3A">
      <w:pPr>
        <w:rPr>
          <w:lang w:val="en-US"/>
        </w:rPr>
      </w:pPr>
    </w:p>
    <w:p w14:paraId="2E8CC061" w14:textId="77777777" w:rsidR="00F13B3A" w:rsidRDefault="00F13B3A" w:rsidP="00F13B3A">
      <w:pPr>
        <w:rPr>
          <w:b/>
          <w:bCs/>
          <w:lang w:val="en-US"/>
        </w:rPr>
      </w:pPr>
    </w:p>
    <w:p w14:paraId="2AEEC93D" w14:textId="77777777" w:rsidR="00F13B3A" w:rsidRPr="00F13B3A" w:rsidRDefault="00F13B3A" w:rsidP="00F13B3A">
      <w:pPr>
        <w:jc w:val="both"/>
        <w:rPr>
          <w:lang w:val="en-US"/>
        </w:rPr>
      </w:pPr>
      <w:r w:rsidRPr="00F13B3A">
        <w:rPr>
          <w:lang w:val="en-US"/>
        </w:rPr>
        <w:t>7.1</w:t>
      </w:r>
      <w:r w:rsidRPr="00F13B3A">
        <w:rPr>
          <w:lang w:val="en-US"/>
        </w:rPr>
        <w:tab/>
        <w:t xml:space="preserve">In </w:t>
      </w:r>
      <w:proofErr w:type="spellStart"/>
      <w:r w:rsidRPr="00F13B3A">
        <w:rPr>
          <w:lang w:val="en-US"/>
        </w:rPr>
        <w:t>cazul</w:t>
      </w:r>
      <w:proofErr w:type="spellEnd"/>
      <w:r w:rsidRPr="00F13B3A">
        <w:rPr>
          <w:lang w:val="en-US"/>
        </w:rPr>
        <w:t xml:space="preserve"> </w:t>
      </w:r>
      <w:proofErr w:type="spellStart"/>
      <w:r w:rsidRPr="00F13B3A">
        <w:rPr>
          <w:lang w:val="en-US"/>
        </w:rPr>
        <w:t>Deranjamentelor</w:t>
      </w:r>
      <w:proofErr w:type="spellEnd"/>
      <w:r w:rsidRPr="00F13B3A">
        <w:rPr>
          <w:lang w:val="en-US"/>
        </w:rPr>
        <w:t xml:space="preserve">, </w:t>
      </w:r>
      <w:proofErr w:type="spellStart"/>
      <w:r w:rsidRPr="00F13B3A">
        <w:rPr>
          <w:lang w:val="en-US"/>
        </w:rPr>
        <w:t>Beneficiarul</w:t>
      </w:r>
      <w:proofErr w:type="spellEnd"/>
      <w:r w:rsidRPr="00F13B3A">
        <w:rPr>
          <w:lang w:val="en-US"/>
        </w:rPr>
        <w:t xml:space="preserve"> le </w:t>
      </w:r>
      <w:proofErr w:type="spellStart"/>
      <w:r w:rsidRPr="00F13B3A">
        <w:rPr>
          <w:lang w:val="en-US"/>
        </w:rPr>
        <w:t>va</w:t>
      </w:r>
      <w:proofErr w:type="spellEnd"/>
      <w:r w:rsidRPr="00F13B3A">
        <w:rPr>
          <w:lang w:val="en-US"/>
        </w:rPr>
        <w:t xml:space="preserve"> </w:t>
      </w:r>
      <w:proofErr w:type="spellStart"/>
      <w:r w:rsidRPr="00F13B3A">
        <w:rPr>
          <w:lang w:val="en-US"/>
        </w:rPr>
        <w:t>raporta</w:t>
      </w:r>
      <w:proofErr w:type="spellEnd"/>
      <w:r w:rsidRPr="00F13B3A">
        <w:rPr>
          <w:lang w:val="en-US"/>
        </w:rPr>
        <w:t xml:space="preserve"> de </w:t>
      </w:r>
      <w:proofErr w:type="spellStart"/>
      <w:r w:rsidRPr="00F13B3A">
        <w:rPr>
          <w:lang w:val="en-US"/>
        </w:rPr>
        <w:t>indata</w:t>
      </w:r>
      <w:proofErr w:type="spellEnd"/>
      <w:r w:rsidRPr="00F13B3A">
        <w:rPr>
          <w:lang w:val="en-US"/>
        </w:rPr>
        <w:t xml:space="preserve"> </w:t>
      </w:r>
      <w:proofErr w:type="spellStart"/>
      <w:r w:rsidRPr="00F13B3A">
        <w:rPr>
          <w:lang w:val="en-US"/>
        </w:rPr>
        <w:t>ce</w:t>
      </w:r>
      <w:proofErr w:type="spellEnd"/>
      <w:r w:rsidRPr="00F13B3A">
        <w:rPr>
          <w:lang w:val="en-US"/>
        </w:rPr>
        <w:t xml:space="preserve"> </w:t>
      </w:r>
      <w:proofErr w:type="spellStart"/>
      <w:r w:rsidRPr="00F13B3A">
        <w:rPr>
          <w:lang w:val="en-US"/>
        </w:rPr>
        <w:t>acestea</w:t>
      </w:r>
      <w:proofErr w:type="spellEnd"/>
      <w:r w:rsidRPr="00F13B3A">
        <w:rPr>
          <w:lang w:val="en-US"/>
        </w:rPr>
        <w:t xml:space="preserve"> apar, </w:t>
      </w:r>
      <w:proofErr w:type="spellStart"/>
      <w:r w:rsidRPr="00F13B3A">
        <w:rPr>
          <w:lang w:val="en-US"/>
        </w:rPr>
        <w:t>obligatoriu</w:t>
      </w:r>
      <w:proofErr w:type="spellEnd"/>
      <w:r w:rsidRPr="00F13B3A">
        <w:rPr>
          <w:lang w:val="en-US"/>
        </w:rPr>
        <w:t xml:space="preserve"> </w:t>
      </w:r>
      <w:proofErr w:type="spellStart"/>
      <w:r w:rsidRPr="00F13B3A">
        <w:rPr>
          <w:lang w:val="en-US"/>
        </w:rPr>
        <w:t>prin</w:t>
      </w:r>
      <w:proofErr w:type="spellEnd"/>
      <w:r w:rsidRPr="00F13B3A">
        <w:rPr>
          <w:lang w:val="en-US"/>
        </w:rPr>
        <w:t xml:space="preserve"> </w:t>
      </w:r>
      <w:proofErr w:type="spellStart"/>
      <w:r w:rsidRPr="00F13B3A">
        <w:rPr>
          <w:lang w:val="en-US"/>
        </w:rPr>
        <w:t>telefon</w:t>
      </w:r>
      <w:proofErr w:type="spellEnd"/>
      <w:r w:rsidRPr="00F13B3A">
        <w:rPr>
          <w:lang w:val="en-US"/>
        </w:rPr>
        <w:t xml:space="preserve">, la </w:t>
      </w:r>
      <w:proofErr w:type="spellStart"/>
      <w:r w:rsidRPr="00F13B3A">
        <w:rPr>
          <w:lang w:val="en-US"/>
        </w:rPr>
        <w:t>numarul</w:t>
      </w:r>
      <w:proofErr w:type="spellEnd"/>
      <w:r w:rsidRPr="00F13B3A">
        <w:rPr>
          <w:lang w:val="en-US"/>
        </w:rPr>
        <w:t xml:space="preserve"> de </w:t>
      </w:r>
      <w:proofErr w:type="spellStart"/>
      <w:r w:rsidRPr="00F13B3A">
        <w:rPr>
          <w:lang w:val="en-US"/>
        </w:rPr>
        <w:t>telefon</w:t>
      </w:r>
      <w:proofErr w:type="spellEnd"/>
      <w:r w:rsidRPr="00F13B3A">
        <w:rPr>
          <w:lang w:val="en-US"/>
        </w:rPr>
        <w:t xml:space="preserve"> </w:t>
      </w:r>
      <w:proofErr w:type="gramStart"/>
      <w:r w:rsidRPr="00F13B3A">
        <w:rPr>
          <w:lang w:val="en-US"/>
        </w:rPr>
        <w:t xml:space="preserve">0730014397  </w:t>
      </w:r>
      <w:proofErr w:type="spellStart"/>
      <w:r w:rsidRPr="00F13B3A">
        <w:rPr>
          <w:lang w:val="en-US"/>
        </w:rPr>
        <w:t>si</w:t>
      </w:r>
      <w:proofErr w:type="spellEnd"/>
      <w:proofErr w:type="gramEnd"/>
      <w:r w:rsidRPr="00F13B3A">
        <w:rPr>
          <w:lang w:val="en-US"/>
        </w:rPr>
        <w:t xml:space="preserve"> / </w:t>
      </w:r>
      <w:proofErr w:type="spellStart"/>
      <w:r w:rsidRPr="00F13B3A">
        <w:rPr>
          <w:lang w:val="en-US"/>
        </w:rPr>
        <w:t>sau</w:t>
      </w:r>
      <w:proofErr w:type="spellEnd"/>
      <w:r w:rsidRPr="00F13B3A">
        <w:rPr>
          <w:lang w:val="en-US"/>
        </w:rPr>
        <w:t xml:space="preserve"> </w:t>
      </w:r>
      <w:proofErr w:type="spellStart"/>
      <w:r w:rsidRPr="00F13B3A">
        <w:rPr>
          <w:lang w:val="en-US"/>
        </w:rPr>
        <w:t>prin</w:t>
      </w:r>
      <w:proofErr w:type="spellEnd"/>
      <w:r w:rsidRPr="00F13B3A">
        <w:rPr>
          <w:lang w:val="en-US"/>
        </w:rPr>
        <w:t xml:space="preserve"> e-mail la </w:t>
      </w:r>
      <w:proofErr w:type="spellStart"/>
      <w:r w:rsidRPr="00F13B3A">
        <w:rPr>
          <w:lang w:val="en-US"/>
        </w:rPr>
        <w:t>adresa</w:t>
      </w:r>
      <w:proofErr w:type="spellEnd"/>
      <w:r w:rsidRPr="00F13B3A">
        <w:rPr>
          <w:lang w:val="en-US"/>
        </w:rPr>
        <w:t xml:space="preserve"> office@invokertransit.ro </w:t>
      </w:r>
    </w:p>
    <w:p w14:paraId="25AB033A" w14:textId="77777777" w:rsidR="00F13B3A" w:rsidRPr="00F13B3A" w:rsidRDefault="00F13B3A" w:rsidP="00F13B3A">
      <w:pPr>
        <w:jc w:val="both"/>
        <w:rPr>
          <w:lang w:val="en-US"/>
        </w:rPr>
      </w:pPr>
    </w:p>
    <w:p w14:paraId="2CA78849" w14:textId="77777777" w:rsidR="00F13B3A" w:rsidRPr="00F13B3A" w:rsidRDefault="00F13B3A" w:rsidP="00F13B3A">
      <w:pPr>
        <w:jc w:val="both"/>
        <w:rPr>
          <w:lang w:val="en-US"/>
        </w:rPr>
      </w:pPr>
      <w:r w:rsidRPr="00F13B3A">
        <w:rPr>
          <w:lang w:val="en-US"/>
        </w:rPr>
        <w:t>7.2</w:t>
      </w:r>
      <w:r w:rsidRPr="00F13B3A">
        <w:rPr>
          <w:lang w:val="en-US"/>
        </w:rPr>
        <w:tab/>
        <w:t xml:space="preserve">INVOKER TRANS IT S.R.L. </w:t>
      </w:r>
      <w:proofErr w:type="spellStart"/>
      <w:r w:rsidRPr="00F13B3A">
        <w:rPr>
          <w:lang w:val="en-US"/>
        </w:rPr>
        <w:t>va</w:t>
      </w:r>
      <w:proofErr w:type="spellEnd"/>
      <w:r w:rsidRPr="00F13B3A">
        <w:rPr>
          <w:lang w:val="en-US"/>
        </w:rPr>
        <w:t xml:space="preserve"> </w:t>
      </w:r>
      <w:proofErr w:type="spellStart"/>
      <w:r w:rsidRPr="00F13B3A">
        <w:rPr>
          <w:lang w:val="en-US"/>
        </w:rPr>
        <w:t>oferi</w:t>
      </w:r>
      <w:proofErr w:type="spellEnd"/>
      <w:r w:rsidRPr="00F13B3A">
        <w:rPr>
          <w:lang w:val="en-US"/>
        </w:rPr>
        <w:t xml:space="preserve"> </w:t>
      </w:r>
      <w:proofErr w:type="spellStart"/>
      <w:r w:rsidRPr="00F13B3A">
        <w:rPr>
          <w:lang w:val="en-US"/>
        </w:rPr>
        <w:t>Beneficiarului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toate</w:t>
      </w:r>
      <w:proofErr w:type="spellEnd"/>
      <w:r w:rsidRPr="00F13B3A">
        <w:rPr>
          <w:lang w:val="en-US"/>
        </w:rPr>
        <w:t xml:space="preserve"> </w:t>
      </w:r>
      <w:proofErr w:type="spellStart"/>
      <w:r w:rsidRPr="00F13B3A">
        <w:rPr>
          <w:lang w:val="en-US"/>
        </w:rPr>
        <w:t>zilele</w:t>
      </w:r>
      <w:proofErr w:type="spellEnd"/>
      <w:r w:rsidRPr="00F13B3A">
        <w:rPr>
          <w:lang w:val="en-US"/>
        </w:rPr>
        <w:t xml:space="preserve"> </w:t>
      </w:r>
      <w:proofErr w:type="spellStart"/>
      <w:r w:rsidRPr="00F13B3A">
        <w:rPr>
          <w:lang w:val="en-US"/>
        </w:rPr>
        <w:t>săptămânii</w:t>
      </w:r>
      <w:proofErr w:type="spellEnd"/>
      <w:r w:rsidRPr="00F13B3A">
        <w:rPr>
          <w:lang w:val="en-US"/>
        </w:rPr>
        <w:t xml:space="preserve">, </w:t>
      </w:r>
      <w:proofErr w:type="spellStart"/>
      <w:r w:rsidRPr="00F13B3A">
        <w:rPr>
          <w:lang w:val="en-US"/>
        </w:rPr>
        <w:t>lucrătoare</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nelucrătoare</w:t>
      </w:r>
      <w:proofErr w:type="spellEnd"/>
      <w:r w:rsidRPr="00F13B3A">
        <w:rPr>
          <w:lang w:val="en-US"/>
        </w:rPr>
        <w:t xml:space="preserve">, pe </w:t>
      </w:r>
      <w:proofErr w:type="spellStart"/>
      <w:r w:rsidRPr="00F13B3A">
        <w:rPr>
          <w:lang w:val="en-US"/>
        </w:rPr>
        <w:t>durata</w:t>
      </w:r>
      <w:proofErr w:type="spellEnd"/>
      <w:r w:rsidRPr="00F13B3A">
        <w:rPr>
          <w:lang w:val="en-US"/>
        </w:rPr>
        <w:t xml:space="preserve"> </w:t>
      </w:r>
      <w:proofErr w:type="spellStart"/>
      <w:r w:rsidRPr="00F13B3A">
        <w:rPr>
          <w:lang w:val="en-US"/>
        </w:rPr>
        <w:t>întregului</w:t>
      </w:r>
      <w:proofErr w:type="spellEnd"/>
      <w:r w:rsidRPr="00F13B3A">
        <w:rPr>
          <w:lang w:val="en-US"/>
        </w:rPr>
        <w:t xml:space="preserve"> </w:t>
      </w:r>
      <w:proofErr w:type="spellStart"/>
      <w:r w:rsidRPr="00F13B3A">
        <w:rPr>
          <w:lang w:val="en-US"/>
        </w:rPr>
        <w:t>an</w:t>
      </w:r>
      <w:proofErr w:type="spellEnd"/>
      <w:r w:rsidRPr="00F13B3A">
        <w:rPr>
          <w:lang w:val="en-US"/>
        </w:rPr>
        <w:t xml:space="preserve"> </w:t>
      </w:r>
      <w:proofErr w:type="spellStart"/>
      <w:r w:rsidRPr="00F13B3A">
        <w:rPr>
          <w:lang w:val="en-US"/>
        </w:rPr>
        <w:t>calendaristic</w:t>
      </w:r>
      <w:proofErr w:type="spellEnd"/>
      <w:r w:rsidRPr="00F13B3A">
        <w:rPr>
          <w:lang w:val="en-US"/>
        </w:rPr>
        <w:t xml:space="preserve">, </w:t>
      </w:r>
      <w:proofErr w:type="spellStart"/>
      <w:r w:rsidRPr="00F13B3A">
        <w:rPr>
          <w:lang w:val="en-US"/>
        </w:rPr>
        <w:t>opţiuni</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alocat</w:t>
      </w:r>
      <w:proofErr w:type="spellEnd"/>
      <w:r w:rsidRPr="00F13B3A">
        <w:rPr>
          <w:lang w:val="en-US"/>
        </w:rPr>
        <w:t xml:space="preserve"> </w:t>
      </w:r>
      <w:proofErr w:type="spellStart"/>
      <w:r w:rsidRPr="00F13B3A">
        <w:rPr>
          <w:lang w:val="en-US"/>
        </w:rPr>
        <w:t>pentru</w:t>
      </w:r>
      <w:proofErr w:type="spellEnd"/>
      <w:r w:rsidRPr="00F13B3A">
        <w:rPr>
          <w:lang w:val="en-US"/>
        </w:rPr>
        <w:t xml:space="preserve"> </w:t>
      </w:r>
      <w:proofErr w:type="spellStart"/>
      <w:r w:rsidRPr="00F13B3A">
        <w:rPr>
          <w:lang w:val="en-US"/>
        </w:rPr>
        <w:t>colocare</w:t>
      </w:r>
      <w:proofErr w:type="spellEnd"/>
      <w:r w:rsidRPr="00F13B3A">
        <w:rPr>
          <w:lang w:val="en-US"/>
        </w:rPr>
        <w:t xml:space="preserve">, precum </w:t>
      </w:r>
      <w:proofErr w:type="spellStart"/>
      <w:r w:rsidRPr="00F13B3A">
        <w:rPr>
          <w:lang w:val="en-US"/>
        </w:rPr>
        <w:t>şi</w:t>
      </w:r>
      <w:proofErr w:type="spellEnd"/>
      <w:r w:rsidRPr="00F13B3A">
        <w:rPr>
          <w:lang w:val="en-US"/>
        </w:rPr>
        <w:t xml:space="preserve"> la </w:t>
      </w:r>
      <w:proofErr w:type="spellStart"/>
      <w:r w:rsidRPr="00F13B3A">
        <w:rPr>
          <w:lang w:val="en-US"/>
        </w:rPr>
        <w:t>toate</w:t>
      </w:r>
      <w:proofErr w:type="spellEnd"/>
      <w:r w:rsidRPr="00F13B3A">
        <w:rPr>
          <w:lang w:val="en-US"/>
        </w:rPr>
        <w:t xml:space="preserve"> </w:t>
      </w:r>
      <w:proofErr w:type="spellStart"/>
      <w:r w:rsidRPr="00F13B3A">
        <w:rPr>
          <w:lang w:val="en-US"/>
        </w:rPr>
        <w:t>celelalte</w:t>
      </w:r>
      <w:proofErr w:type="spellEnd"/>
      <w:r w:rsidRPr="00F13B3A">
        <w:rPr>
          <w:lang w:val="en-US"/>
        </w:rPr>
        <w:t xml:space="preserve"> </w:t>
      </w:r>
      <w:proofErr w:type="spellStart"/>
      <w:r w:rsidRPr="00F13B3A">
        <w:rPr>
          <w:lang w:val="en-US"/>
        </w:rPr>
        <w:t>resurse</w:t>
      </w:r>
      <w:proofErr w:type="spellEnd"/>
      <w:r w:rsidRPr="00F13B3A">
        <w:rPr>
          <w:lang w:val="en-US"/>
        </w:rPr>
        <w:t xml:space="preserve"> </w:t>
      </w:r>
      <w:proofErr w:type="spellStart"/>
      <w:r w:rsidRPr="00F13B3A">
        <w:rPr>
          <w:lang w:val="en-US"/>
        </w:rPr>
        <w:t>tehnice</w:t>
      </w:r>
      <w:proofErr w:type="spellEnd"/>
      <w:r w:rsidRPr="00F13B3A">
        <w:rPr>
          <w:lang w:val="en-US"/>
        </w:rPr>
        <w:t xml:space="preserve"> </w:t>
      </w:r>
      <w:proofErr w:type="spellStart"/>
      <w:r w:rsidRPr="00F13B3A">
        <w:rPr>
          <w:lang w:val="en-US"/>
        </w:rPr>
        <w:t>necesare</w:t>
      </w:r>
      <w:proofErr w:type="spellEnd"/>
      <w:r w:rsidRPr="00F13B3A">
        <w:rPr>
          <w:lang w:val="en-US"/>
        </w:rPr>
        <w:t xml:space="preserve"> </w:t>
      </w:r>
      <w:proofErr w:type="spellStart"/>
      <w:r w:rsidRPr="00F13B3A">
        <w:rPr>
          <w:lang w:val="en-US"/>
        </w:rPr>
        <w:t>instalării</w:t>
      </w:r>
      <w:proofErr w:type="spellEnd"/>
      <w:r w:rsidRPr="00F13B3A">
        <w:rPr>
          <w:lang w:val="en-US"/>
        </w:rPr>
        <w:t xml:space="preserve">, </w:t>
      </w:r>
      <w:proofErr w:type="spellStart"/>
      <w:r w:rsidRPr="00F13B3A">
        <w:rPr>
          <w:lang w:val="en-US"/>
        </w:rPr>
        <w:t>conectării</w:t>
      </w:r>
      <w:proofErr w:type="spellEnd"/>
      <w:r w:rsidRPr="00F13B3A">
        <w:rPr>
          <w:lang w:val="en-US"/>
        </w:rPr>
        <w:t xml:space="preserve">, </w:t>
      </w:r>
      <w:proofErr w:type="spellStart"/>
      <w:r w:rsidRPr="00F13B3A">
        <w:rPr>
          <w:lang w:val="en-US"/>
        </w:rPr>
        <w:t>funcţionării</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întreţinerii</w:t>
      </w:r>
      <w:proofErr w:type="spellEnd"/>
      <w:r w:rsidRPr="00F13B3A">
        <w:rPr>
          <w:lang w:val="en-US"/>
        </w:rPr>
        <w:t xml:space="preserve"> </w:t>
      </w:r>
      <w:proofErr w:type="spellStart"/>
      <w:r w:rsidRPr="00F13B3A">
        <w:rPr>
          <w:lang w:val="en-US"/>
        </w:rPr>
        <w:t>corespunzătoare</w:t>
      </w:r>
      <w:proofErr w:type="spellEnd"/>
      <w:r w:rsidRPr="00F13B3A">
        <w:rPr>
          <w:lang w:val="en-US"/>
        </w:rPr>
        <w:t xml:space="preserve"> </w:t>
      </w:r>
      <w:proofErr w:type="gramStart"/>
      <w:r w:rsidRPr="00F13B3A">
        <w:rPr>
          <w:lang w:val="en-US"/>
        </w:rPr>
        <w:t>a</w:t>
      </w:r>
      <w:proofErr w:type="gramEnd"/>
      <w:r w:rsidRPr="00F13B3A">
        <w:rPr>
          <w:lang w:val="en-US"/>
        </w:rPr>
        <w:t xml:space="preserve"> </w:t>
      </w:r>
      <w:proofErr w:type="spellStart"/>
      <w:r w:rsidRPr="00F13B3A">
        <w:rPr>
          <w:lang w:val="en-US"/>
        </w:rPr>
        <w:t>echipamentelor</w:t>
      </w:r>
      <w:proofErr w:type="spellEnd"/>
      <w:r w:rsidRPr="00F13B3A">
        <w:rPr>
          <w:lang w:val="en-US"/>
        </w:rPr>
        <w:t xml:space="preserve"> </w:t>
      </w:r>
      <w:proofErr w:type="spellStart"/>
      <w:r w:rsidRPr="00F13B3A">
        <w:rPr>
          <w:lang w:val="en-US"/>
        </w:rPr>
        <w:t>relevante</w:t>
      </w:r>
      <w:proofErr w:type="spellEnd"/>
      <w:r w:rsidRPr="00F13B3A">
        <w:rPr>
          <w:lang w:val="en-US"/>
        </w:rPr>
        <w:t xml:space="preserve"> </w:t>
      </w:r>
      <w:proofErr w:type="spellStart"/>
      <w:r w:rsidRPr="00F13B3A">
        <w:rPr>
          <w:lang w:val="en-US"/>
        </w:rPr>
        <w:t>aparţinând</w:t>
      </w:r>
      <w:proofErr w:type="spellEnd"/>
      <w:r w:rsidRPr="00F13B3A">
        <w:rPr>
          <w:lang w:val="en-US"/>
        </w:rPr>
        <w:t xml:space="preserve"> </w:t>
      </w:r>
      <w:proofErr w:type="spellStart"/>
      <w:r w:rsidRPr="00F13B3A">
        <w:rPr>
          <w:lang w:val="en-US"/>
        </w:rPr>
        <w:t>Beneficiarului</w:t>
      </w:r>
      <w:proofErr w:type="spellEnd"/>
      <w:r w:rsidRPr="00F13B3A">
        <w:rPr>
          <w:lang w:val="en-US"/>
        </w:rPr>
        <w:t>.</w:t>
      </w:r>
    </w:p>
    <w:p w14:paraId="37CFCC47" w14:textId="3224258C" w:rsidR="00F13B3A" w:rsidRDefault="00F13B3A" w:rsidP="00F13B3A">
      <w:pPr>
        <w:jc w:val="both"/>
        <w:rPr>
          <w:lang w:val="en-US"/>
        </w:rPr>
      </w:pPr>
      <w:proofErr w:type="spellStart"/>
      <w:r w:rsidRPr="00F13B3A">
        <w:rPr>
          <w:lang w:val="en-US"/>
        </w:rPr>
        <w:t>Părţile</w:t>
      </w:r>
      <w:proofErr w:type="spellEnd"/>
      <w:r w:rsidRPr="00F13B3A">
        <w:rPr>
          <w:lang w:val="en-US"/>
        </w:rPr>
        <w:t xml:space="preserve"> </w:t>
      </w:r>
      <w:proofErr w:type="spellStart"/>
      <w:r w:rsidRPr="00F13B3A">
        <w:rPr>
          <w:lang w:val="en-US"/>
        </w:rPr>
        <w:t>vor</w:t>
      </w:r>
      <w:proofErr w:type="spellEnd"/>
      <w:r w:rsidRPr="00F13B3A">
        <w:rPr>
          <w:lang w:val="en-US"/>
        </w:rPr>
        <w:t xml:space="preserve"> </w:t>
      </w:r>
      <w:proofErr w:type="spellStart"/>
      <w:r w:rsidRPr="00F13B3A">
        <w:rPr>
          <w:lang w:val="en-US"/>
        </w:rPr>
        <w:t>conveni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prealabil</w:t>
      </w:r>
      <w:proofErr w:type="spellEnd"/>
      <w:r w:rsidRPr="00F13B3A">
        <w:rPr>
          <w:lang w:val="en-US"/>
        </w:rPr>
        <w:t xml:space="preserve"> </w:t>
      </w:r>
      <w:proofErr w:type="spellStart"/>
      <w:r w:rsidRPr="00F13B3A">
        <w:rPr>
          <w:lang w:val="en-US"/>
        </w:rPr>
        <w:t>aranjamente</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colocat</w:t>
      </w:r>
      <w:proofErr w:type="spellEnd"/>
      <w:r w:rsidRPr="00F13B3A">
        <w:rPr>
          <w:lang w:val="en-US"/>
        </w:rPr>
        <w:t xml:space="preserve">, la </w:t>
      </w:r>
      <w:proofErr w:type="spellStart"/>
      <w:r w:rsidRPr="00F13B3A">
        <w:rPr>
          <w:lang w:val="en-US"/>
        </w:rPr>
        <w:t>tarifele</w:t>
      </w:r>
      <w:proofErr w:type="spellEnd"/>
      <w:r w:rsidRPr="00F13B3A">
        <w:rPr>
          <w:lang w:val="en-US"/>
        </w:rPr>
        <w:t xml:space="preserve"> </w:t>
      </w:r>
      <w:proofErr w:type="spellStart"/>
      <w:r w:rsidRPr="00F13B3A">
        <w:rPr>
          <w:lang w:val="en-US"/>
        </w:rPr>
        <w:t>prevăzute</w:t>
      </w:r>
      <w:proofErr w:type="spellEnd"/>
      <w:r w:rsidRPr="00F13B3A">
        <w:rPr>
          <w:lang w:val="en-US"/>
        </w:rPr>
        <w:t xml:space="preserve"> in </w:t>
      </w:r>
      <w:proofErr w:type="spellStart"/>
      <w:r w:rsidRPr="00F13B3A">
        <w:rPr>
          <w:lang w:val="en-US"/>
        </w:rPr>
        <w:t>descrierile</w:t>
      </w:r>
      <w:proofErr w:type="spellEnd"/>
      <w:r w:rsidRPr="00F13B3A">
        <w:rPr>
          <w:lang w:val="en-US"/>
        </w:rPr>
        <w:t xml:space="preserve"> de </w:t>
      </w:r>
      <w:proofErr w:type="spellStart"/>
      <w:r w:rsidRPr="00F13B3A">
        <w:rPr>
          <w:lang w:val="en-US"/>
        </w:rPr>
        <w:t>servicii</w:t>
      </w:r>
      <w:proofErr w:type="spellEnd"/>
      <w:r w:rsidRPr="00F13B3A">
        <w:rPr>
          <w:lang w:val="en-US"/>
        </w:rPr>
        <w:t xml:space="preserve"> din Anexa 4.</w:t>
      </w:r>
    </w:p>
    <w:p w14:paraId="0A643073" w14:textId="77777777" w:rsidR="001138E5" w:rsidRDefault="001138E5" w:rsidP="00F13B3A">
      <w:pPr>
        <w:jc w:val="both"/>
        <w:rPr>
          <w:lang w:val="en-US"/>
        </w:rPr>
      </w:pPr>
    </w:p>
    <w:p w14:paraId="0CAA9430" w14:textId="77777777" w:rsidR="00073B31" w:rsidRDefault="00073B31" w:rsidP="00F13B3A">
      <w:pPr>
        <w:jc w:val="both"/>
        <w:rPr>
          <w:lang w:val="en-US"/>
        </w:rPr>
      </w:pPr>
    </w:p>
    <w:p w14:paraId="33C71B6C" w14:textId="77777777" w:rsidR="00073B31" w:rsidRDefault="00073B31" w:rsidP="00F13B3A">
      <w:pPr>
        <w:jc w:val="both"/>
        <w:rPr>
          <w:lang w:val="en-US"/>
        </w:rPr>
      </w:pPr>
    </w:p>
    <w:p w14:paraId="0B41501A" w14:textId="77777777" w:rsidR="00073B31" w:rsidRDefault="00073B31" w:rsidP="00F13B3A">
      <w:pPr>
        <w:jc w:val="both"/>
        <w:rPr>
          <w:lang w:val="en-US"/>
        </w:rPr>
      </w:pPr>
    </w:p>
    <w:p w14:paraId="23FA0499" w14:textId="77777777" w:rsidR="00073B31" w:rsidRDefault="00073B31" w:rsidP="00F13B3A">
      <w:pPr>
        <w:jc w:val="both"/>
        <w:rPr>
          <w:lang w:val="en-US"/>
        </w:rPr>
      </w:pPr>
    </w:p>
    <w:p w14:paraId="1696F388" w14:textId="77777777" w:rsidR="00073B31" w:rsidRDefault="00073B31" w:rsidP="00F13B3A">
      <w:pPr>
        <w:jc w:val="both"/>
        <w:rPr>
          <w:lang w:val="en-US"/>
        </w:rPr>
      </w:pPr>
    </w:p>
    <w:p w14:paraId="5A10FF08" w14:textId="77777777" w:rsidR="00073B31" w:rsidRDefault="00073B31" w:rsidP="00F13B3A">
      <w:pPr>
        <w:jc w:val="both"/>
        <w:rPr>
          <w:lang w:val="en-US"/>
        </w:rPr>
      </w:pPr>
    </w:p>
    <w:p w14:paraId="0AD1F69D" w14:textId="77777777" w:rsidR="00073B31" w:rsidRDefault="00073B31" w:rsidP="00F13B3A">
      <w:pPr>
        <w:jc w:val="both"/>
        <w:rPr>
          <w:lang w:val="en-US"/>
        </w:rPr>
      </w:pPr>
    </w:p>
    <w:p w14:paraId="624F776B" w14:textId="77777777" w:rsidR="00073B31" w:rsidRDefault="00073B31" w:rsidP="00F13B3A">
      <w:pPr>
        <w:jc w:val="both"/>
        <w:rPr>
          <w:lang w:val="en-US"/>
        </w:rPr>
      </w:pPr>
    </w:p>
    <w:p w14:paraId="62F01B19" w14:textId="77777777" w:rsidR="00073B31" w:rsidRDefault="00073B31" w:rsidP="00F13B3A">
      <w:pPr>
        <w:jc w:val="both"/>
        <w:rPr>
          <w:lang w:val="en-US"/>
        </w:rPr>
      </w:pPr>
    </w:p>
    <w:p w14:paraId="7FBCC913" w14:textId="77777777" w:rsidR="00073B31" w:rsidRDefault="00073B31" w:rsidP="00F13B3A">
      <w:pPr>
        <w:jc w:val="both"/>
        <w:rPr>
          <w:lang w:val="en-US"/>
        </w:rPr>
      </w:pPr>
    </w:p>
    <w:p w14:paraId="6A519E74" w14:textId="77777777" w:rsidR="00073B31" w:rsidRDefault="00073B31" w:rsidP="00F13B3A">
      <w:pPr>
        <w:jc w:val="both"/>
        <w:rPr>
          <w:lang w:val="en-US"/>
        </w:rPr>
      </w:pPr>
    </w:p>
    <w:p w14:paraId="129EE9D9" w14:textId="77777777" w:rsidR="00073B31" w:rsidRDefault="00073B31" w:rsidP="00F13B3A">
      <w:pPr>
        <w:jc w:val="both"/>
        <w:rPr>
          <w:lang w:val="en-US"/>
        </w:rPr>
      </w:pPr>
    </w:p>
    <w:p w14:paraId="771BE2D4" w14:textId="77777777" w:rsidR="00073B31" w:rsidRDefault="00073B31" w:rsidP="00F13B3A">
      <w:pPr>
        <w:jc w:val="both"/>
        <w:rPr>
          <w:lang w:val="en-US"/>
        </w:rPr>
      </w:pPr>
    </w:p>
    <w:p w14:paraId="5569DAB7" w14:textId="77777777" w:rsidR="00073B31" w:rsidRDefault="00073B31" w:rsidP="00F13B3A">
      <w:pPr>
        <w:jc w:val="both"/>
        <w:rPr>
          <w:lang w:val="en-US"/>
        </w:rPr>
      </w:pPr>
    </w:p>
    <w:p w14:paraId="4FBF4CDD" w14:textId="77777777" w:rsidR="00073B31" w:rsidRDefault="00073B31" w:rsidP="00F13B3A">
      <w:pPr>
        <w:jc w:val="both"/>
        <w:rPr>
          <w:lang w:val="en-US"/>
        </w:rPr>
      </w:pPr>
    </w:p>
    <w:p w14:paraId="5CD19F8B" w14:textId="77777777" w:rsidR="00073B31" w:rsidRDefault="00073B31" w:rsidP="00F13B3A">
      <w:pPr>
        <w:jc w:val="both"/>
        <w:rPr>
          <w:lang w:val="en-US"/>
        </w:rPr>
      </w:pPr>
    </w:p>
    <w:p w14:paraId="39DDC505" w14:textId="77777777" w:rsidR="00073B31" w:rsidRDefault="00073B31" w:rsidP="00F13B3A">
      <w:pPr>
        <w:jc w:val="both"/>
        <w:rPr>
          <w:lang w:val="en-US"/>
        </w:rPr>
      </w:pPr>
    </w:p>
    <w:p w14:paraId="15DF1D6B" w14:textId="77777777" w:rsidR="00073B31" w:rsidRDefault="00073B31" w:rsidP="00F13B3A">
      <w:pPr>
        <w:jc w:val="both"/>
        <w:rPr>
          <w:lang w:val="en-US"/>
        </w:rPr>
      </w:pPr>
    </w:p>
    <w:p w14:paraId="3F17C3DE" w14:textId="77777777" w:rsidR="00073B31" w:rsidRDefault="00073B31" w:rsidP="00F13B3A">
      <w:pPr>
        <w:jc w:val="both"/>
        <w:rPr>
          <w:lang w:val="en-US"/>
        </w:rPr>
      </w:pPr>
    </w:p>
    <w:p w14:paraId="6504CD4E" w14:textId="77777777" w:rsidR="00073B31" w:rsidRDefault="00073B31" w:rsidP="00F13B3A">
      <w:pPr>
        <w:jc w:val="both"/>
        <w:rPr>
          <w:lang w:val="en-US"/>
        </w:rPr>
      </w:pPr>
    </w:p>
    <w:p w14:paraId="68919042" w14:textId="77777777" w:rsidR="00073B31" w:rsidRDefault="00073B31" w:rsidP="00F13B3A">
      <w:pPr>
        <w:jc w:val="both"/>
        <w:rPr>
          <w:lang w:val="en-US"/>
        </w:rPr>
      </w:pPr>
    </w:p>
    <w:p w14:paraId="548F972A" w14:textId="77777777" w:rsidR="00073B31" w:rsidRDefault="00073B31" w:rsidP="00F13B3A">
      <w:pPr>
        <w:jc w:val="both"/>
        <w:rPr>
          <w:lang w:val="en-US"/>
        </w:rPr>
      </w:pPr>
    </w:p>
    <w:p w14:paraId="5B78F132" w14:textId="77777777" w:rsidR="00073B31" w:rsidRDefault="00073B31" w:rsidP="00F13B3A">
      <w:pPr>
        <w:jc w:val="both"/>
        <w:rPr>
          <w:lang w:val="en-US"/>
        </w:rPr>
      </w:pPr>
    </w:p>
    <w:p w14:paraId="65DB3590" w14:textId="77777777" w:rsidR="00073B31" w:rsidRDefault="00073B31" w:rsidP="00F13B3A">
      <w:pPr>
        <w:jc w:val="both"/>
        <w:rPr>
          <w:lang w:val="en-US"/>
        </w:rPr>
      </w:pPr>
    </w:p>
    <w:p w14:paraId="6E7F2D51" w14:textId="77777777" w:rsidR="00073B31" w:rsidRDefault="00073B31" w:rsidP="00F13B3A">
      <w:pPr>
        <w:jc w:val="both"/>
        <w:rPr>
          <w:lang w:val="en-US"/>
        </w:rPr>
      </w:pPr>
    </w:p>
    <w:p w14:paraId="681BB7C4" w14:textId="77777777" w:rsidR="00073B31" w:rsidRDefault="00073B31" w:rsidP="00F13B3A">
      <w:pPr>
        <w:jc w:val="both"/>
        <w:rPr>
          <w:lang w:val="en-US"/>
        </w:rPr>
      </w:pPr>
    </w:p>
    <w:p w14:paraId="7F5086C5" w14:textId="77777777" w:rsidR="00073B31" w:rsidRDefault="00073B31" w:rsidP="00F13B3A">
      <w:pPr>
        <w:jc w:val="both"/>
        <w:rPr>
          <w:lang w:val="en-US"/>
        </w:rPr>
      </w:pPr>
    </w:p>
    <w:p w14:paraId="2CCF7ABF" w14:textId="77777777" w:rsidR="00073B31" w:rsidRDefault="00073B31" w:rsidP="00F13B3A">
      <w:pPr>
        <w:jc w:val="both"/>
        <w:rPr>
          <w:lang w:val="en-US"/>
        </w:rPr>
      </w:pPr>
    </w:p>
    <w:p w14:paraId="03969BED" w14:textId="77777777" w:rsidR="00073B31" w:rsidRDefault="00073B31" w:rsidP="00F13B3A">
      <w:pPr>
        <w:jc w:val="both"/>
        <w:rPr>
          <w:lang w:val="en-US"/>
        </w:rPr>
      </w:pPr>
    </w:p>
    <w:p w14:paraId="4B629CDB" w14:textId="77777777" w:rsidR="00073B31" w:rsidRDefault="00073B31" w:rsidP="00F13B3A">
      <w:pPr>
        <w:jc w:val="both"/>
        <w:rPr>
          <w:lang w:val="en-US"/>
        </w:rPr>
      </w:pPr>
    </w:p>
    <w:p w14:paraId="2690747E" w14:textId="77777777" w:rsidR="00073B31" w:rsidRDefault="00073B31" w:rsidP="00F13B3A">
      <w:pPr>
        <w:jc w:val="both"/>
        <w:rPr>
          <w:lang w:val="en-US"/>
        </w:rPr>
      </w:pPr>
    </w:p>
    <w:p w14:paraId="20ED24B5" w14:textId="77777777" w:rsidR="00073B31" w:rsidRDefault="00073B31" w:rsidP="00F13B3A">
      <w:pPr>
        <w:jc w:val="both"/>
        <w:rPr>
          <w:lang w:val="en-US"/>
        </w:rPr>
      </w:pPr>
    </w:p>
    <w:p w14:paraId="4A009697" w14:textId="77777777" w:rsidR="001138E5" w:rsidRDefault="001138E5" w:rsidP="00F13B3A">
      <w:pPr>
        <w:jc w:val="both"/>
        <w:rPr>
          <w:lang w:val="en-US"/>
        </w:rPr>
      </w:pPr>
    </w:p>
    <w:p w14:paraId="2D80202B" w14:textId="3DD7C9C9" w:rsidR="001138E5" w:rsidRDefault="001138E5" w:rsidP="001138E5">
      <w:pPr>
        <w:pStyle w:val="ListParagraph"/>
        <w:numPr>
          <w:ilvl w:val="0"/>
          <w:numId w:val="1"/>
        </w:numPr>
        <w:shd w:val="clear" w:color="auto" w:fill="1F3864" w:themeFill="accent1" w:themeFillShade="80"/>
        <w:jc w:val="both"/>
        <w:rPr>
          <w:b/>
          <w:bCs/>
          <w:sz w:val="28"/>
          <w:szCs w:val="28"/>
          <w:lang w:val="en-US"/>
        </w:rPr>
      </w:pPr>
      <w:r w:rsidRPr="001138E5">
        <w:rPr>
          <w:b/>
          <w:bCs/>
          <w:sz w:val="28"/>
          <w:szCs w:val="28"/>
          <w:lang w:val="en-US"/>
        </w:rPr>
        <w:t>SISTEME INFORMATIONALE</w:t>
      </w:r>
    </w:p>
    <w:p w14:paraId="2B995BBE" w14:textId="77777777" w:rsidR="001138E5" w:rsidRPr="001138E5" w:rsidRDefault="001138E5" w:rsidP="001138E5">
      <w:pPr>
        <w:rPr>
          <w:lang w:val="en-US"/>
        </w:rPr>
      </w:pPr>
    </w:p>
    <w:p w14:paraId="63CF2186" w14:textId="77777777" w:rsidR="001138E5" w:rsidRPr="001138E5" w:rsidRDefault="001138E5" w:rsidP="001138E5">
      <w:pPr>
        <w:jc w:val="both"/>
        <w:rPr>
          <w:lang w:val="en-US"/>
        </w:rPr>
      </w:pPr>
      <w:r w:rsidRPr="001138E5">
        <w:rPr>
          <w:lang w:val="en-US"/>
        </w:rPr>
        <w:t xml:space="preserve">In </w:t>
      </w:r>
      <w:proofErr w:type="spellStart"/>
      <w:r w:rsidRPr="001138E5">
        <w:rPr>
          <w:lang w:val="en-US"/>
        </w:rPr>
        <w:t>acest</w:t>
      </w:r>
      <w:proofErr w:type="spellEnd"/>
      <w:r w:rsidRPr="001138E5">
        <w:rPr>
          <w:lang w:val="en-US"/>
        </w:rPr>
        <w:t xml:space="preserve"> capitol sunt </w:t>
      </w:r>
      <w:proofErr w:type="spellStart"/>
      <w:r w:rsidRPr="001138E5">
        <w:rPr>
          <w:lang w:val="en-US"/>
        </w:rPr>
        <w:t>descrise</w:t>
      </w:r>
      <w:proofErr w:type="spellEnd"/>
      <w:r w:rsidRPr="001138E5">
        <w:rPr>
          <w:lang w:val="en-US"/>
        </w:rPr>
        <w:t xml:space="preserve"> </w:t>
      </w:r>
      <w:proofErr w:type="spellStart"/>
      <w:r w:rsidRPr="001138E5">
        <w:rPr>
          <w:lang w:val="en-US"/>
        </w:rPr>
        <w:t>condiţii</w:t>
      </w:r>
      <w:proofErr w:type="spellEnd"/>
      <w:r w:rsidRPr="001138E5">
        <w:rPr>
          <w:lang w:val="en-US"/>
        </w:rPr>
        <w:t xml:space="preserve"> de </w:t>
      </w:r>
      <w:proofErr w:type="spellStart"/>
      <w:r w:rsidRPr="001138E5">
        <w:rPr>
          <w:lang w:val="en-US"/>
        </w:rPr>
        <w:t>acces</w:t>
      </w:r>
      <w:proofErr w:type="spellEnd"/>
      <w:r w:rsidRPr="001138E5">
        <w:rPr>
          <w:lang w:val="en-US"/>
        </w:rPr>
        <w:t xml:space="preserve"> la </w:t>
      </w:r>
      <w:proofErr w:type="spellStart"/>
      <w:r w:rsidRPr="001138E5">
        <w:rPr>
          <w:lang w:val="en-US"/>
        </w:rPr>
        <w:t>anumite</w:t>
      </w:r>
      <w:proofErr w:type="spellEnd"/>
      <w:r w:rsidRPr="001138E5">
        <w:rPr>
          <w:lang w:val="en-US"/>
        </w:rPr>
        <w:t xml:space="preserve"> </w:t>
      </w:r>
      <w:proofErr w:type="spellStart"/>
      <w:r w:rsidRPr="001138E5">
        <w:rPr>
          <w:lang w:val="en-US"/>
        </w:rPr>
        <w:t>sisteme</w:t>
      </w:r>
      <w:proofErr w:type="spellEnd"/>
      <w:r w:rsidRPr="001138E5">
        <w:rPr>
          <w:lang w:val="en-US"/>
        </w:rPr>
        <w:t xml:space="preserve"> ale </w:t>
      </w:r>
      <w:proofErr w:type="spellStart"/>
      <w:r w:rsidRPr="001138E5">
        <w:rPr>
          <w:lang w:val="en-US"/>
        </w:rPr>
        <w:t>operatorului</w:t>
      </w:r>
      <w:proofErr w:type="spellEnd"/>
      <w:r w:rsidRPr="001138E5">
        <w:rPr>
          <w:lang w:val="en-US"/>
        </w:rPr>
        <w:t xml:space="preserve">: </w:t>
      </w:r>
      <w:proofErr w:type="spellStart"/>
      <w:r w:rsidRPr="001138E5">
        <w:rPr>
          <w:lang w:val="en-US"/>
        </w:rPr>
        <w:t>sisteme</w:t>
      </w:r>
      <w:proofErr w:type="spellEnd"/>
      <w:r w:rsidRPr="001138E5">
        <w:rPr>
          <w:lang w:val="en-US"/>
        </w:rPr>
        <w:t xml:space="preserve"> de </w:t>
      </w:r>
      <w:proofErr w:type="spellStart"/>
      <w:r w:rsidRPr="001138E5">
        <w:rPr>
          <w:lang w:val="en-US"/>
        </w:rPr>
        <w:t>asistenţă</w:t>
      </w:r>
      <w:proofErr w:type="spellEnd"/>
      <w:r w:rsidRPr="001138E5">
        <w:rPr>
          <w:lang w:val="en-US"/>
        </w:rPr>
        <w:t xml:space="preserve"> </w:t>
      </w:r>
      <w:proofErr w:type="spellStart"/>
      <w:r w:rsidRPr="001138E5">
        <w:rPr>
          <w:lang w:val="en-US"/>
        </w:rPr>
        <w:t>operaţională</w:t>
      </w:r>
      <w:proofErr w:type="spellEnd"/>
      <w:r w:rsidRPr="001138E5">
        <w:rPr>
          <w:lang w:val="en-US"/>
        </w:rPr>
        <w:t xml:space="preserve">, </w:t>
      </w:r>
      <w:proofErr w:type="spellStart"/>
      <w:r w:rsidRPr="001138E5">
        <w:rPr>
          <w:lang w:val="en-US"/>
        </w:rPr>
        <w:t>sisteme</w:t>
      </w:r>
      <w:proofErr w:type="spellEnd"/>
      <w:r w:rsidRPr="001138E5">
        <w:rPr>
          <w:lang w:val="en-US"/>
        </w:rPr>
        <w:t xml:space="preserve"> </w:t>
      </w:r>
      <w:proofErr w:type="spellStart"/>
      <w:r w:rsidRPr="001138E5">
        <w:rPr>
          <w:lang w:val="en-US"/>
        </w:rPr>
        <w:t>informaţionale</w:t>
      </w:r>
      <w:proofErr w:type="spellEnd"/>
      <w:r w:rsidRPr="001138E5">
        <w:rPr>
          <w:lang w:val="en-US"/>
        </w:rPr>
        <w:t xml:space="preserve"> </w:t>
      </w:r>
      <w:proofErr w:type="spellStart"/>
      <w:r w:rsidRPr="001138E5">
        <w:rPr>
          <w:lang w:val="en-US"/>
        </w:rPr>
        <w:t>sau</w:t>
      </w:r>
      <w:proofErr w:type="spellEnd"/>
      <w:r w:rsidRPr="001138E5">
        <w:rPr>
          <w:lang w:val="en-US"/>
        </w:rPr>
        <w:t xml:space="preserve"> </w:t>
      </w:r>
      <w:proofErr w:type="spellStart"/>
      <w:r w:rsidRPr="001138E5">
        <w:rPr>
          <w:lang w:val="en-US"/>
        </w:rPr>
        <w:t>baze</w:t>
      </w:r>
      <w:proofErr w:type="spellEnd"/>
      <w:r w:rsidRPr="001138E5">
        <w:rPr>
          <w:lang w:val="en-US"/>
        </w:rPr>
        <w:t xml:space="preserve"> de date </w:t>
      </w:r>
      <w:proofErr w:type="spellStart"/>
      <w:r w:rsidRPr="001138E5">
        <w:rPr>
          <w:lang w:val="en-US"/>
        </w:rPr>
        <w:t>pentru</w:t>
      </w:r>
      <w:proofErr w:type="spellEnd"/>
      <w:r w:rsidRPr="001138E5">
        <w:rPr>
          <w:lang w:val="en-US"/>
        </w:rPr>
        <w:t xml:space="preserve"> </w:t>
      </w:r>
      <w:proofErr w:type="spellStart"/>
      <w:r w:rsidRPr="001138E5">
        <w:rPr>
          <w:lang w:val="en-US"/>
        </w:rPr>
        <w:t>pregătirea</w:t>
      </w:r>
      <w:proofErr w:type="spellEnd"/>
      <w:r w:rsidRPr="001138E5">
        <w:rPr>
          <w:lang w:val="en-US"/>
        </w:rPr>
        <w:t xml:space="preserve"> </w:t>
      </w:r>
      <w:proofErr w:type="spellStart"/>
      <w:r w:rsidRPr="001138E5">
        <w:rPr>
          <w:lang w:val="en-US"/>
        </w:rPr>
        <w:t>comenzilor</w:t>
      </w:r>
      <w:proofErr w:type="spellEnd"/>
      <w:r w:rsidRPr="001138E5">
        <w:rPr>
          <w:lang w:val="en-US"/>
        </w:rPr>
        <w:t xml:space="preserve">, </w:t>
      </w:r>
      <w:proofErr w:type="spellStart"/>
      <w:r w:rsidRPr="001138E5">
        <w:rPr>
          <w:lang w:val="en-US"/>
        </w:rPr>
        <w:t>punere</w:t>
      </w:r>
      <w:proofErr w:type="spellEnd"/>
      <w:r w:rsidRPr="001138E5">
        <w:rPr>
          <w:lang w:val="en-US"/>
        </w:rPr>
        <w:t xml:space="preserve"> la </w:t>
      </w:r>
      <w:proofErr w:type="spellStart"/>
      <w:r w:rsidRPr="001138E5">
        <w:rPr>
          <w:lang w:val="en-US"/>
        </w:rPr>
        <w:t>dispoziţie</w:t>
      </w:r>
      <w:proofErr w:type="spellEnd"/>
      <w:r w:rsidRPr="001138E5">
        <w:rPr>
          <w:lang w:val="en-US"/>
        </w:rPr>
        <w:t xml:space="preserve">, </w:t>
      </w:r>
      <w:proofErr w:type="spellStart"/>
      <w:r w:rsidRPr="001138E5">
        <w:rPr>
          <w:lang w:val="en-US"/>
        </w:rPr>
        <w:t>comandă</w:t>
      </w:r>
      <w:proofErr w:type="spellEnd"/>
      <w:r w:rsidRPr="001138E5">
        <w:rPr>
          <w:lang w:val="en-US"/>
        </w:rPr>
        <w:t xml:space="preserve">, </w:t>
      </w:r>
      <w:proofErr w:type="spellStart"/>
      <w:r w:rsidRPr="001138E5">
        <w:rPr>
          <w:lang w:val="en-US"/>
        </w:rPr>
        <w:t>întreţinere</w:t>
      </w:r>
      <w:proofErr w:type="spellEnd"/>
      <w:r w:rsidRPr="001138E5">
        <w:rPr>
          <w:lang w:val="en-US"/>
        </w:rPr>
        <w:t xml:space="preserve">, </w:t>
      </w:r>
      <w:proofErr w:type="spellStart"/>
      <w:r w:rsidRPr="001138E5">
        <w:rPr>
          <w:lang w:val="en-US"/>
        </w:rPr>
        <w:t>solicitări</w:t>
      </w:r>
      <w:proofErr w:type="spellEnd"/>
      <w:r w:rsidRPr="001138E5">
        <w:rPr>
          <w:lang w:val="en-US"/>
        </w:rPr>
        <w:t xml:space="preserve"> de </w:t>
      </w:r>
      <w:proofErr w:type="spellStart"/>
      <w:r w:rsidRPr="001138E5">
        <w:rPr>
          <w:lang w:val="en-US"/>
        </w:rPr>
        <w:t>reparaţii</w:t>
      </w:r>
      <w:proofErr w:type="spellEnd"/>
      <w:r w:rsidRPr="001138E5">
        <w:rPr>
          <w:lang w:val="en-US"/>
        </w:rPr>
        <w:t xml:space="preserve"> </w:t>
      </w:r>
      <w:proofErr w:type="spellStart"/>
      <w:r w:rsidRPr="001138E5">
        <w:rPr>
          <w:lang w:val="en-US"/>
        </w:rPr>
        <w:t>şi</w:t>
      </w:r>
      <w:proofErr w:type="spellEnd"/>
      <w:r w:rsidRPr="001138E5">
        <w:rPr>
          <w:lang w:val="en-US"/>
        </w:rPr>
        <w:t xml:space="preserve"> </w:t>
      </w:r>
      <w:proofErr w:type="spellStart"/>
      <w:r w:rsidRPr="001138E5">
        <w:rPr>
          <w:lang w:val="en-US"/>
        </w:rPr>
        <w:t>facturare</w:t>
      </w:r>
      <w:proofErr w:type="spellEnd"/>
      <w:r w:rsidRPr="001138E5">
        <w:rPr>
          <w:lang w:val="en-US"/>
        </w:rPr>
        <w:t>.</w:t>
      </w:r>
    </w:p>
    <w:p w14:paraId="1C45EB39" w14:textId="77777777" w:rsidR="001138E5" w:rsidRPr="001138E5" w:rsidRDefault="001138E5" w:rsidP="001138E5">
      <w:pPr>
        <w:jc w:val="both"/>
        <w:rPr>
          <w:lang w:val="en-US"/>
        </w:rPr>
      </w:pPr>
    </w:p>
    <w:p w14:paraId="73F14D15" w14:textId="7F7C47E8" w:rsidR="001138E5" w:rsidRPr="001138E5" w:rsidRDefault="001138E5" w:rsidP="001138E5">
      <w:pPr>
        <w:ind w:left="720" w:hanging="720"/>
        <w:jc w:val="both"/>
        <w:rPr>
          <w:lang w:val="en-US"/>
        </w:rPr>
      </w:pPr>
      <w:r w:rsidRPr="001138E5">
        <w:rPr>
          <w:lang w:val="en-US"/>
        </w:rPr>
        <w:t xml:space="preserve">8.1 </w:t>
      </w:r>
      <w:r>
        <w:rPr>
          <w:lang w:val="en-US"/>
        </w:rPr>
        <w:tab/>
      </w:r>
      <w:r w:rsidRPr="001138E5">
        <w:rPr>
          <w:lang w:val="en-US"/>
        </w:rPr>
        <w:t xml:space="preserve">INVOKER TRANS IT S.R.L. </w:t>
      </w:r>
      <w:proofErr w:type="spellStart"/>
      <w:r w:rsidRPr="001138E5">
        <w:rPr>
          <w:lang w:val="en-US"/>
        </w:rPr>
        <w:t>poate</w:t>
      </w:r>
      <w:proofErr w:type="spellEnd"/>
      <w:r w:rsidRPr="001138E5">
        <w:rPr>
          <w:lang w:val="en-US"/>
        </w:rPr>
        <w:t xml:space="preserve"> </w:t>
      </w:r>
      <w:proofErr w:type="spellStart"/>
      <w:r w:rsidRPr="001138E5">
        <w:rPr>
          <w:lang w:val="en-US"/>
        </w:rPr>
        <w:t>furniza</w:t>
      </w:r>
      <w:proofErr w:type="spellEnd"/>
      <w:r w:rsidRPr="001138E5">
        <w:rPr>
          <w:lang w:val="en-US"/>
        </w:rPr>
        <w:t xml:space="preserve"> ca </w:t>
      </w:r>
      <w:proofErr w:type="spellStart"/>
      <w:r w:rsidRPr="001138E5">
        <w:rPr>
          <w:lang w:val="en-US"/>
        </w:rPr>
        <w:t>sistem</w:t>
      </w:r>
      <w:proofErr w:type="spellEnd"/>
      <w:r w:rsidRPr="001138E5">
        <w:rPr>
          <w:lang w:val="en-US"/>
        </w:rPr>
        <w:t xml:space="preserve"> de </w:t>
      </w:r>
      <w:proofErr w:type="spellStart"/>
      <w:r w:rsidRPr="001138E5">
        <w:rPr>
          <w:lang w:val="en-US"/>
        </w:rPr>
        <w:t>asistenta</w:t>
      </w:r>
      <w:proofErr w:type="spellEnd"/>
      <w:r w:rsidRPr="001138E5">
        <w:rPr>
          <w:lang w:val="en-US"/>
        </w:rPr>
        <w:t xml:space="preserve"> </w:t>
      </w:r>
      <w:proofErr w:type="spellStart"/>
      <w:r w:rsidRPr="001138E5">
        <w:rPr>
          <w:lang w:val="en-US"/>
        </w:rPr>
        <w:t>operationala</w:t>
      </w:r>
      <w:proofErr w:type="spellEnd"/>
      <w:r w:rsidRPr="001138E5">
        <w:rPr>
          <w:lang w:val="en-US"/>
        </w:rPr>
        <w:t xml:space="preserve"> un </w:t>
      </w:r>
      <w:proofErr w:type="spellStart"/>
      <w:r w:rsidRPr="001138E5">
        <w:rPr>
          <w:lang w:val="en-US"/>
        </w:rPr>
        <w:t>serviciu</w:t>
      </w:r>
      <w:proofErr w:type="spellEnd"/>
      <w:r w:rsidRPr="001138E5">
        <w:rPr>
          <w:lang w:val="en-US"/>
        </w:rPr>
        <w:t xml:space="preserve"> de </w:t>
      </w:r>
      <w:proofErr w:type="spellStart"/>
      <w:r w:rsidRPr="001138E5">
        <w:rPr>
          <w:lang w:val="en-US"/>
        </w:rPr>
        <w:t>monitorizare</w:t>
      </w:r>
      <w:proofErr w:type="spellEnd"/>
      <w:r w:rsidRPr="001138E5">
        <w:rPr>
          <w:lang w:val="en-US"/>
        </w:rPr>
        <w:t xml:space="preserve"> cu </w:t>
      </w:r>
      <w:proofErr w:type="spellStart"/>
      <w:r w:rsidRPr="001138E5">
        <w:rPr>
          <w:lang w:val="en-US"/>
        </w:rPr>
        <w:t>ajutorul</w:t>
      </w:r>
      <w:proofErr w:type="spellEnd"/>
      <w:r w:rsidRPr="001138E5">
        <w:rPr>
          <w:lang w:val="en-US"/>
        </w:rPr>
        <w:t xml:space="preserve"> </w:t>
      </w:r>
      <w:proofErr w:type="spellStart"/>
      <w:r w:rsidRPr="001138E5">
        <w:rPr>
          <w:lang w:val="en-US"/>
        </w:rPr>
        <w:t>Sistemului</w:t>
      </w:r>
      <w:proofErr w:type="spellEnd"/>
      <w:r w:rsidRPr="001138E5">
        <w:rPr>
          <w:lang w:val="en-US"/>
        </w:rPr>
        <w:t xml:space="preserve"> SCAAS in </w:t>
      </w:r>
      <w:proofErr w:type="spellStart"/>
      <w:r w:rsidRPr="001138E5">
        <w:rPr>
          <w:lang w:val="en-US"/>
        </w:rPr>
        <w:t>limita</w:t>
      </w:r>
      <w:proofErr w:type="spellEnd"/>
      <w:r w:rsidRPr="001138E5">
        <w:rPr>
          <w:lang w:val="en-US"/>
        </w:rPr>
        <w:t xml:space="preserve"> </w:t>
      </w:r>
      <w:proofErr w:type="spellStart"/>
      <w:r w:rsidRPr="001138E5">
        <w:rPr>
          <w:lang w:val="en-US"/>
        </w:rPr>
        <w:t>licentelor</w:t>
      </w:r>
      <w:proofErr w:type="spellEnd"/>
      <w:r w:rsidRPr="001138E5">
        <w:rPr>
          <w:lang w:val="en-US"/>
        </w:rPr>
        <w:t xml:space="preserve"> </w:t>
      </w:r>
      <w:proofErr w:type="spellStart"/>
      <w:r w:rsidRPr="001138E5">
        <w:rPr>
          <w:lang w:val="en-US"/>
        </w:rPr>
        <w:t>disponibile</w:t>
      </w:r>
      <w:proofErr w:type="spellEnd"/>
      <w:r w:rsidRPr="001138E5">
        <w:rPr>
          <w:lang w:val="en-US"/>
        </w:rPr>
        <w:t xml:space="preserve"> ale </w:t>
      </w:r>
      <w:proofErr w:type="spellStart"/>
      <w:r w:rsidRPr="001138E5">
        <w:rPr>
          <w:lang w:val="en-US"/>
        </w:rPr>
        <w:t>respectivului</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functie</w:t>
      </w:r>
      <w:proofErr w:type="spellEnd"/>
      <w:r w:rsidRPr="001138E5">
        <w:rPr>
          <w:lang w:val="en-US"/>
        </w:rPr>
        <w:t xml:space="preserve"> de </w:t>
      </w:r>
      <w:proofErr w:type="spellStart"/>
      <w:r w:rsidRPr="001138E5">
        <w:rPr>
          <w:lang w:val="en-US"/>
        </w:rPr>
        <w:t>cerintele</w:t>
      </w:r>
      <w:proofErr w:type="spellEnd"/>
      <w:r w:rsidRPr="001138E5">
        <w:rPr>
          <w:lang w:val="en-US"/>
        </w:rPr>
        <w:t xml:space="preserve"> </w:t>
      </w:r>
      <w:proofErr w:type="spellStart"/>
      <w:r w:rsidRPr="001138E5">
        <w:rPr>
          <w:lang w:val="en-US"/>
        </w:rPr>
        <w:t>specifice</w:t>
      </w:r>
      <w:proofErr w:type="spellEnd"/>
      <w:r w:rsidRPr="001138E5">
        <w:rPr>
          <w:lang w:val="en-US"/>
        </w:rPr>
        <w:t xml:space="preserve"> ale </w:t>
      </w:r>
      <w:proofErr w:type="spellStart"/>
      <w:r w:rsidRPr="001138E5">
        <w:rPr>
          <w:lang w:val="en-US"/>
        </w:rPr>
        <w:t>Beneficiarului</w:t>
      </w:r>
      <w:proofErr w:type="spellEnd"/>
      <w:r w:rsidRPr="001138E5">
        <w:rPr>
          <w:lang w:val="en-US"/>
        </w:rPr>
        <w:t xml:space="preserve"> </w:t>
      </w:r>
      <w:proofErr w:type="spellStart"/>
      <w:r w:rsidRPr="001138E5">
        <w:rPr>
          <w:lang w:val="en-US"/>
        </w:rPr>
        <w:t>si</w:t>
      </w:r>
      <w:proofErr w:type="spellEnd"/>
      <w:r w:rsidRPr="001138E5">
        <w:rPr>
          <w:lang w:val="en-US"/>
        </w:rPr>
        <w:t xml:space="preserve"> </w:t>
      </w:r>
      <w:proofErr w:type="spellStart"/>
      <w:r w:rsidRPr="001138E5">
        <w:rPr>
          <w:lang w:val="en-US"/>
        </w:rPr>
        <w:t>numai</w:t>
      </w:r>
      <w:proofErr w:type="spellEnd"/>
      <w:r w:rsidRPr="001138E5">
        <w:rPr>
          <w:lang w:val="en-US"/>
        </w:rPr>
        <w:t xml:space="preserve"> </w:t>
      </w:r>
      <w:proofErr w:type="spellStart"/>
      <w:r w:rsidRPr="001138E5">
        <w:rPr>
          <w:lang w:val="en-US"/>
        </w:rPr>
        <w:t>dupa</w:t>
      </w:r>
      <w:proofErr w:type="spellEnd"/>
      <w:r w:rsidRPr="001138E5">
        <w:rPr>
          <w:lang w:val="en-US"/>
        </w:rPr>
        <w:t xml:space="preserve"> </w:t>
      </w:r>
      <w:proofErr w:type="spellStart"/>
      <w:r w:rsidRPr="001138E5">
        <w:rPr>
          <w:lang w:val="en-US"/>
        </w:rPr>
        <w:t>validarea</w:t>
      </w:r>
      <w:proofErr w:type="spellEnd"/>
      <w:r w:rsidRPr="001138E5">
        <w:rPr>
          <w:lang w:val="en-US"/>
        </w:rPr>
        <w:t xml:space="preserve"> </w:t>
      </w:r>
      <w:proofErr w:type="spellStart"/>
      <w:r w:rsidRPr="001138E5">
        <w:rPr>
          <w:lang w:val="en-US"/>
        </w:rPr>
        <w:t>compatibilitatii</w:t>
      </w:r>
      <w:proofErr w:type="spellEnd"/>
      <w:r w:rsidRPr="001138E5">
        <w:rPr>
          <w:lang w:val="en-US"/>
        </w:rPr>
        <w:t xml:space="preserve"> </w:t>
      </w:r>
      <w:proofErr w:type="spellStart"/>
      <w:r w:rsidRPr="001138E5">
        <w:rPr>
          <w:lang w:val="en-US"/>
        </w:rPr>
        <w:t>echipamentelor</w:t>
      </w:r>
      <w:proofErr w:type="spellEnd"/>
      <w:r w:rsidRPr="001138E5">
        <w:rPr>
          <w:lang w:val="en-US"/>
        </w:rPr>
        <w:t xml:space="preserve"> </w:t>
      </w:r>
      <w:proofErr w:type="spellStart"/>
      <w:r w:rsidRPr="001138E5">
        <w:rPr>
          <w:lang w:val="en-US"/>
        </w:rPr>
        <w:t>Beneficiarului</w:t>
      </w:r>
      <w:proofErr w:type="spellEnd"/>
      <w:r w:rsidRPr="001138E5">
        <w:rPr>
          <w:lang w:val="en-US"/>
        </w:rPr>
        <w:t xml:space="preserve"> cu </w:t>
      </w:r>
      <w:proofErr w:type="spellStart"/>
      <w:r w:rsidRPr="001138E5">
        <w:rPr>
          <w:lang w:val="en-US"/>
        </w:rPr>
        <w:t>respectivul</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urma</w:t>
      </w:r>
      <w:proofErr w:type="spellEnd"/>
      <w:r w:rsidRPr="001138E5">
        <w:rPr>
          <w:lang w:val="en-US"/>
        </w:rPr>
        <w:t xml:space="preserve"> </w:t>
      </w:r>
      <w:proofErr w:type="spellStart"/>
      <w:r w:rsidRPr="001138E5">
        <w:rPr>
          <w:lang w:val="en-US"/>
        </w:rPr>
        <w:t>verificarilor</w:t>
      </w:r>
      <w:proofErr w:type="spellEnd"/>
      <w:r w:rsidRPr="001138E5">
        <w:rPr>
          <w:lang w:val="en-US"/>
        </w:rPr>
        <w:t>/</w:t>
      </w:r>
      <w:proofErr w:type="spellStart"/>
      <w:r w:rsidRPr="001138E5">
        <w:rPr>
          <w:lang w:val="en-US"/>
        </w:rPr>
        <w:t>testelor</w:t>
      </w:r>
      <w:proofErr w:type="spellEnd"/>
      <w:r w:rsidRPr="001138E5">
        <w:rPr>
          <w:lang w:val="en-US"/>
        </w:rPr>
        <w:t xml:space="preserve"> </w:t>
      </w:r>
      <w:proofErr w:type="spellStart"/>
      <w:r w:rsidRPr="001138E5">
        <w:rPr>
          <w:lang w:val="en-US"/>
        </w:rPr>
        <w:t>efectuate</w:t>
      </w:r>
      <w:proofErr w:type="spellEnd"/>
      <w:r w:rsidRPr="001138E5">
        <w:rPr>
          <w:lang w:val="en-US"/>
        </w:rPr>
        <w:t xml:space="preserve"> de INVOKER TRANS IT S.R.L.</w:t>
      </w:r>
    </w:p>
    <w:p w14:paraId="77637CB6" w14:textId="77777777" w:rsidR="001138E5" w:rsidRPr="001138E5" w:rsidRDefault="001138E5" w:rsidP="001138E5">
      <w:pPr>
        <w:rPr>
          <w:lang w:val="en-US"/>
        </w:rPr>
      </w:pPr>
    </w:p>
    <w:sectPr w:rsidR="001138E5" w:rsidRPr="00113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2668" w14:textId="77777777" w:rsidR="00DD20B3" w:rsidRDefault="00DD20B3" w:rsidP="00184945">
      <w:r>
        <w:separator/>
      </w:r>
    </w:p>
  </w:endnote>
  <w:endnote w:type="continuationSeparator" w:id="0">
    <w:p w14:paraId="1C326BDE" w14:textId="77777777" w:rsidR="00DD20B3" w:rsidRDefault="00DD20B3" w:rsidP="001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ADA8" w14:textId="77777777" w:rsidR="00DD20B3" w:rsidRDefault="00DD20B3" w:rsidP="00184945">
      <w:r>
        <w:separator/>
      </w:r>
    </w:p>
  </w:footnote>
  <w:footnote w:type="continuationSeparator" w:id="0">
    <w:p w14:paraId="5E9D1D7C" w14:textId="77777777" w:rsidR="00DD20B3" w:rsidRDefault="00DD20B3" w:rsidP="00184945">
      <w:r>
        <w:continuationSeparator/>
      </w:r>
    </w:p>
  </w:footnote>
  <w:footnote w:id="1">
    <w:p w14:paraId="58A1A861" w14:textId="77777777" w:rsidR="00184945" w:rsidRPr="004B20E8" w:rsidRDefault="00184945" w:rsidP="00184945">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CC584ED" w14:textId="77777777" w:rsidR="00184945" w:rsidRPr="00062BAA" w:rsidRDefault="00184945" w:rsidP="00184945">
      <w:pPr>
        <w:pStyle w:val="FootnoteText"/>
        <w:jc w:val="both"/>
        <w:rPr>
          <w:rFonts w:asciiTheme="minorHAnsi" w:eastAsiaTheme="minorHAnsi" w:hAnsiTheme="minorHAnsi" w:cstheme="minorBidi"/>
          <w:bCs/>
          <w:kern w:val="2"/>
          <w:sz w:val="18"/>
          <w:szCs w:val="18"/>
          <w:lang w:val="en-RO"/>
          <w14:ligatures w14:val="standardContextual"/>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Bucla locală reprezintă circuitul fizic dintre punctul terminal al rețelei și repartitorul principal sau elementul echivalent dintr-o rețea publică fixă.</w:t>
      </w:r>
    </w:p>
  </w:footnote>
  <w:footnote w:id="3">
    <w:p w14:paraId="50896352" w14:textId="77777777" w:rsidR="00184945" w:rsidRPr="00555AF6" w:rsidRDefault="00184945" w:rsidP="00184945">
      <w:pPr>
        <w:pStyle w:val="FootnoteText"/>
        <w:jc w:val="both"/>
        <w:rPr>
          <w:rFonts w:ascii="Tahoma" w:hAnsi="Tahoma" w:cs="Tahoma"/>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Subbucla locală reprezintă porțiunea din bucla locală dintre punctul terminal al rețelei aflat la punctul de prezență al abonatului și un repartitor intermediar sau elementul echivalent dintr-o rețea publică fixă.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7" w15:restartNumberingAfterBreak="0">
    <w:nsid w:val="52CE5EA8"/>
    <w:multiLevelType w:val="multilevel"/>
    <w:tmpl w:val="1BA03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74C85FC0"/>
    <w:multiLevelType w:val="multilevel"/>
    <w:tmpl w:val="A6AA4BD6"/>
    <w:lvl w:ilvl="0">
      <w:start w:val="5"/>
      <w:numFmt w:val="decimal"/>
      <w:lvlText w:val="%1"/>
      <w:lvlJc w:val="left"/>
      <w:pPr>
        <w:ind w:left="951" w:hanging="720"/>
      </w:pPr>
      <w:rPr>
        <w:rFonts w:hint="default"/>
        <w:lang w:val="en-US" w:eastAsia="en-US" w:bidi="ar-SA"/>
      </w:rPr>
    </w:lvl>
    <w:lvl w:ilvl="1">
      <w:start w:val="1"/>
      <w:numFmt w:val="decimal"/>
      <w:lvlText w:val="%1.%2"/>
      <w:lvlJc w:val="left"/>
      <w:pPr>
        <w:ind w:left="951" w:hanging="720"/>
      </w:pPr>
      <w:rPr>
        <w:rFonts w:hint="default"/>
        <w:spacing w:val="-1"/>
        <w:w w:val="80"/>
        <w:lang w:val="en-US" w:eastAsia="en-US" w:bidi="ar-SA"/>
      </w:rPr>
    </w:lvl>
    <w:lvl w:ilvl="2">
      <w:numFmt w:val="bullet"/>
      <w:lvlText w:val="•"/>
      <w:lvlJc w:val="left"/>
      <w:pPr>
        <w:ind w:left="2657" w:hanging="720"/>
      </w:pPr>
      <w:rPr>
        <w:rFonts w:hint="default"/>
        <w:lang w:val="en-US" w:eastAsia="en-US" w:bidi="ar-SA"/>
      </w:rPr>
    </w:lvl>
    <w:lvl w:ilvl="3">
      <w:numFmt w:val="bullet"/>
      <w:lvlText w:val="•"/>
      <w:lvlJc w:val="left"/>
      <w:pPr>
        <w:ind w:left="3505" w:hanging="720"/>
      </w:pPr>
      <w:rPr>
        <w:rFonts w:hint="default"/>
        <w:lang w:val="en-US" w:eastAsia="en-US" w:bidi="ar-SA"/>
      </w:rPr>
    </w:lvl>
    <w:lvl w:ilvl="4">
      <w:numFmt w:val="bullet"/>
      <w:lvlText w:val="•"/>
      <w:lvlJc w:val="left"/>
      <w:pPr>
        <w:ind w:left="4354"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1"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49" w:hanging="720"/>
      </w:pPr>
      <w:rPr>
        <w:rFonts w:hint="default"/>
        <w:lang w:val="en-US" w:eastAsia="en-US" w:bidi="ar-SA"/>
      </w:rPr>
    </w:lvl>
  </w:abstractNum>
  <w:num w:numId="1" w16cid:durableId="56630510">
    <w:abstractNumId w:val="7"/>
  </w:num>
  <w:num w:numId="2" w16cid:durableId="340200235">
    <w:abstractNumId w:val="1"/>
  </w:num>
  <w:num w:numId="3" w16cid:durableId="1465809180">
    <w:abstractNumId w:val="2"/>
  </w:num>
  <w:num w:numId="4" w16cid:durableId="1164396984">
    <w:abstractNumId w:val="6"/>
  </w:num>
  <w:num w:numId="5" w16cid:durableId="1050959532">
    <w:abstractNumId w:val="10"/>
  </w:num>
  <w:num w:numId="6" w16cid:durableId="220945791">
    <w:abstractNumId w:val="3"/>
  </w:num>
  <w:num w:numId="7" w16cid:durableId="1890264935">
    <w:abstractNumId w:val="8"/>
  </w:num>
  <w:num w:numId="8" w16cid:durableId="1685934259">
    <w:abstractNumId w:val="9"/>
  </w:num>
  <w:num w:numId="9" w16cid:durableId="112017216">
    <w:abstractNumId w:val="0"/>
  </w:num>
  <w:num w:numId="10" w16cid:durableId="1836148962">
    <w:abstractNumId w:val="5"/>
  </w:num>
  <w:num w:numId="11" w16cid:durableId="72629840">
    <w:abstractNumId w:val="4"/>
  </w:num>
  <w:num w:numId="12" w16cid:durableId="17427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8"/>
    <w:rsid w:val="00007ECE"/>
    <w:rsid w:val="00036F2B"/>
    <w:rsid w:val="00062BAA"/>
    <w:rsid w:val="00073B31"/>
    <w:rsid w:val="001138E5"/>
    <w:rsid w:val="00124004"/>
    <w:rsid w:val="00142436"/>
    <w:rsid w:val="00170020"/>
    <w:rsid w:val="00184945"/>
    <w:rsid w:val="00255C0C"/>
    <w:rsid w:val="002D57A6"/>
    <w:rsid w:val="00303253"/>
    <w:rsid w:val="00401798"/>
    <w:rsid w:val="0041704D"/>
    <w:rsid w:val="00435B6D"/>
    <w:rsid w:val="00491E5A"/>
    <w:rsid w:val="00514FF0"/>
    <w:rsid w:val="00570AC8"/>
    <w:rsid w:val="005B6BE8"/>
    <w:rsid w:val="00616D90"/>
    <w:rsid w:val="00681D89"/>
    <w:rsid w:val="006A6BFF"/>
    <w:rsid w:val="00807697"/>
    <w:rsid w:val="00816697"/>
    <w:rsid w:val="00836F42"/>
    <w:rsid w:val="0091206A"/>
    <w:rsid w:val="00950DB0"/>
    <w:rsid w:val="009B22CE"/>
    <w:rsid w:val="00A7220F"/>
    <w:rsid w:val="00A95157"/>
    <w:rsid w:val="00AC4FEF"/>
    <w:rsid w:val="00AF57EA"/>
    <w:rsid w:val="00BB63F9"/>
    <w:rsid w:val="00BD19FB"/>
    <w:rsid w:val="00C00039"/>
    <w:rsid w:val="00CA774E"/>
    <w:rsid w:val="00CF0732"/>
    <w:rsid w:val="00CF5D32"/>
    <w:rsid w:val="00D7644A"/>
    <w:rsid w:val="00DD20B3"/>
    <w:rsid w:val="00F13B3A"/>
    <w:rsid w:val="00FB099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CFE"/>
  <w15:chartTrackingRefBased/>
  <w15:docId w15:val="{D0FCDC68-B730-3845-B33F-6A368D9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32"/>
    <w:pPr>
      <w:ind w:left="720"/>
      <w:contextualSpacing/>
    </w:pPr>
  </w:style>
  <w:style w:type="table" w:styleId="TableGrid">
    <w:name w:val="Table Grid"/>
    <w:basedOn w:val="TableNormal"/>
    <w:uiPriority w:val="39"/>
    <w:rsid w:val="00CA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184945"/>
    <w:pPr>
      <w:spacing w:before="120" w:after="120"/>
    </w:pPr>
    <w:rPr>
      <w:rFonts w:ascii="Trebuchet MS" w:eastAsia="Times New Roman" w:hAnsi="Trebuchet MS" w:cs="Times New Roman"/>
      <w:kern w:val="0"/>
      <w:sz w:val="20"/>
      <w:szCs w:val="20"/>
      <w:lang w:val="ro-RO"/>
      <w14:ligatures w14:val="none"/>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rsid w:val="00184945"/>
    <w:rPr>
      <w:rFonts w:ascii="Trebuchet MS" w:eastAsia="Times New Roman" w:hAnsi="Trebuchet MS" w:cs="Times New Roman"/>
      <w:kern w:val="0"/>
      <w:sz w:val="20"/>
      <w:szCs w:val="20"/>
      <w:lang w:val="ro-RO"/>
      <w14:ligatures w14:val="none"/>
    </w:rPr>
  </w:style>
  <w:style w:type="character" w:styleId="FootnoteReference">
    <w:name w:val="footnote reference"/>
    <w:aliases w:val="Footnote symbol,Fussnota,ftref,Nota"/>
    <w:rsid w:val="00184945"/>
    <w:rPr>
      <w:vertAlign w:val="superscript"/>
    </w:rPr>
  </w:style>
  <w:style w:type="paragraph" w:styleId="Header">
    <w:name w:val="header"/>
    <w:basedOn w:val="Normal"/>
    <w:link w:val="HeaderChar"/>
    <w:uiPriority w:val="99"/>
    <w:unhideWhenUsed/>
    <w:rsid w:val="00062BAA"/>
    <w:pPr>
      <w:tabs>
        <w:tab w:val="center" w:pos="4513"/>
        <w:tab w:val="right" w:pos="9026"/>
      </w:tabs>
    </w:pPr>
  </w:style>
  <w:style w:type="character" w:customStyle="1" w:styleId="HeaderChar">
    <w:name w:val="Header Char"/>
    <w:basedOn w:val="DefaultParagraphFont"/>
    <w:link w:val="Header"/>
    <w:uiPriority w:val="99"/>
    <w:rsid w:val="00062BAA"/>
  </w:style>
  <w:style w:type="paragraph" w:styleId="Footer">
    <w:name w:val="footer"/>
    <w:basedOn w:val="Normal"/>
    <w:link w:val="FooterChar"/>
    <w:uiPriority w:val="99"/>
    <w:unhideWhenUsed/>
    <w:rsid w:val="00062BAA"/>
    <w:pPr>
      <w:tabs>
        <w:tab w:val="center" w:pos="4513"/>
        <w:tab w:val="right" w:pos="9026"/>
      </w:tabs>
    </w:pPr>
  </w:style>
  <w:style w:type="character" w:customStyle="1" w:styleId="FooterChar">
    <w:name w:val="Footer Char"/>
    <w:basedOn w:val="DefaultParagraphFont"/>
    <w:link w:val="Footer"/>
    <w:uiPriority w:val="99"/>
    <w:rsid w:val="0006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Patricia</dc:creator>
  <cp:keywords/>
  <dc:description/>
  <cp:lastModifiedBy>User Office</cp:lastModifiedBy>
  <cp:revision>42</cp:revision>
  <dcterms:created xsi:type="dcterms:W3CDTF">2024-01-09T12:50:00Z</dcterms:created>
  <dcterms:modified xsi:type="dcterms:W3CDTF">2024-01-11T11:47:00Z</dcterms:modified>
</cp:coreProperties>
</file>